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方正大标宋简体" w:hAnsi="华文中宋" w:eastAsia="方正大标宋简体"/>
          <w:color w:val="FF0000"/>
          <w:spacing w:val="-20"/>
          <w:w w:val="33"/>
          <w:sz w:val="144"/>
          <w:szCs w:val="144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3534410" cy="1179195"/>
                <wp:effectExtent l="0" t="0" r="0" b="0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rPr>
                                <w:rFonts w:hint="eastAsia" w:ascii="方正大标宋简体" w:hAnsi="华文中宋" w:eastAsia="方正大标宋简体"/>
                                <w:color w:val="000000"/>
                                <w:w w:val="41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  <w:sz w:val="144"/>
                                <w:szCs w:val="144"/>
                              </w:rPr>
                              <w:t>兴城街道办事处文件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84.5pt;margin-top:0pt;height:92.85pt;width:278.3pt;z-index:251660288;mso-width-relative:page;mso-height-relative:page;" filled="f" stroked="f" coordsize="21600,21600" o:gfxdata="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IJz9jXAAAACAEAAA8AAAAAAAAAAQAgAAAAIgAAAGRy&#10;cy9kb3ducmV2LnhtbFBLAQIUABQAAAAIAIdO4kC4+ZlezQEAAIM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rPr>
                          <w:rFonts w:hint="eastAsia" w:ascii="方正大标宋简体" w:hAnsi="华文中宋" w:eastAsia="方正大标宋简体"/>
                          <w:color w:val="000000"/>
                          <w:w w:val="41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  <w:sz w:val="144"/>
                          <w:szCs w:val="144"/>
                        </w:rPr>
                        <w:t>兴城街道办事处文件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华文中宋" w:eastAsia="方正大标宋简体"/>
          <w:color w:val="FF0000"/>
          <w:spacing w:val="-2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-19050</wp:posOffset>
                </wp:positionV>
                <wp:extent cx="1650365" cy="1089660"/>
                <wp:effectExtent l="0" t="0" r="6985" b="15240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jc w:val="distribute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  <w:t>高新技术</w:t>
                            </w:r>
                          </w:p>
                          <w:p>
                            <w:pPr>
                              <w:spacing w:line="700" w:lineRule="exact"/>
                              <w:jc w:val="distribute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34"/>
                                <w:w w:val="7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  <w:t>产业开发区</w:t>
                            </w:r>
                          </w:p>
                        </w:txbxContent>
                      </wps:txbx>
                      <wps:bodyPr wrap="square" lIns="91440" tIns="82800" rIns="9144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68.4pt;margin-top:-1.5pt;height:85.8pt;width:129.95pt;z-index:251659264;mso-width-relative:page;mso-height-relative:page;" fillcolor="#FFFFFF" filled="t" stroked="f" coordsize="21600,21600" o:gfxdata="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YW&#10;C8zZAAAACgEAAA8AAAAAAAAAAQAgAAAAIgAAAGRycy9kb3ducmV2LnhtbFBLAQIUABQAAAAIAIdO&#10;4kCRRh3g6QEAALsDAAAOAAAAAAAAAAEAIAAAACg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700" w:lineRule="exact"/>
                        <w:jc w:val="distribute"/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  <w:t>高新技术</w:t>
                      </w:r>
                    </w:p>
                    <w:p>
                      <w:pPr>
                        <w:spacing w:line="700" w:lineRule="exact"/>
                        <w:jc w:val="distribute"/>
                        <w:rPr>
                          <w:rFonts w:hint="eastAsia" w:ascii="方正大标宋简体" w:hAnsi="华文中宋" w:eastAsia="方正大标宋简体"/>
                          <w:color w:val="FF0000"/>
                          <w:spacing w:val="34"/>
                          <w:w w:val="7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  <w:t>产业开发区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华文中宋" w:eastAsia="方正大标宋简体"/>
          <w:color w:val="FF0000"/>
          <w:spacing w:val="-2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1047750" cy="1188720"/>
                <wp:effectExtent l="0" t="0" r="0" b="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  <w:sz w:val="144"/>
                                <w:szCs w:val="144"/>
                              </w:rPr>
                              <w:t>枣庄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7.5pt;margin-top:0.45pt;height:93.6pt;width:82.5pt;z-index:251661312;mso-width-relative:page;mso-height-relative:page;" filled="f" stroked="f" coordsize="21600,21600" o:gfxdata="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nD&#10;oUjRAAAABwEAAA8AAAAAAAAAAQAgAAAAIgAAAGRycy9kb3ducmV2LnhtbFBLAQIUABQAAAAIAIdO&#10;4kDhDYTuuAEAAF4DAAAOAAAAAAAAAAEAIAAAACA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  <w:sz w:val="144"/>
                          <w:szCs w:val="144"/>
                        </w:rPr>
                        <w:t>枣庄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枣高兴城街发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ascii="方正大标宋简体" w:hAnsi="华文中宋" w:eastAsia="方正大标宋简体"/>
          <w:color w:val="FF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187960</wp:posOffset>
                </wp:positionV>
                <wp:extent cx="5767070" cy="12700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070" cy="127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6pt;margin-top:14.8pt;height:1pt;width:454.1pt;z-index:251662336;mso-width-relative:page;mso-height-relative:page;" filled="f" stroked="t" coordsize="21600,21600" o:gfxdata="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9ioWPUAAAACAEAAA8AAAAAAAAAAQAgAAAAIgAAAGRycy9kb3ducmV2LnhtbFBLAQIU&#10;ABQAAAAIAIdO4kDezxOJ9wEAAOs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autoSpaceDN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关于做好2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023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年三夏生产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暨秸秆禁烧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工作的</w:t>
      </w:r>
    </w:p>
    <w:p>
      <w:pPr>
        <w:autoSpaceDN w:val="0"/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实施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意见</w:t>
      </w:r>
    </w:p>
    <w:p>
      <w:pPr>
        <w:spacing w:line="560" w:lineRule="exact"/>
        <w:rPr>
          <w:rFonts w:hint="eastAsia" w:ascii="宋体" w:hAnsi="宋体" w:cs="仿宋_GB2312"/>
          <w:color w:val="000000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各点总支、各村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、各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相关部门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做好今年“三夏”生产、农作物秸秆禁烧和综合利用工作，防止农作物秸秆焚烧造成环境污染，保护生态环境，促进我街道农业增效、农民增收和农村经济发展，确保“三夏”生产安全，结合我街道工作实际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特制定以下意见：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深入学习贯彻落实习近平总书记重要讲话精神，认真贯彻落实上级“三夏”工作会议精神，以稳定夏收为前提，以增加农民收入、保护生态环境及推进农业供给侧结构性改革为目的，全面推进夏收夏种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和秸秆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综合利用工作的开展，提高农业效益、改善生态环境，促进农业增效、农民增收。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工作重点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（一）做好抢收抢种，确保颗粒归仓。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三夏”是夺取夏粮丰收的关键环节，且工作时间短、任务重，各村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、各相关部门要树立抗灾抢收思想，密切关注天气变化，做到早计划、早安排，充分发挥农业机械在夏收中的骨干作用，做到熟一块，收一块，千方百计提高夏收质量和进度，做到颗粒归仓。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（二）强化安全意识，确保安全生产。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“三夏”期间气温高，空气干燥，投入机械多，容易引发火灾和机械事故，是安全生产事故的高发期，要切实做好安全防范工作，认真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，严禁在公路上打场、晒麦，坚决杜绝拖拉机、农用运输车违章载人、疲劳和违章操作等现象，严防“三夏”期间发生安全事故。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）切实抓好三夏禁烧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val="en-US" w:eastAsia="zh-CN"/>
        </w:rPr>
        <w:t>安全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一要加大宣传力度，增强防范意识。要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村广播早、中、晚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宣传，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在主要道路路口和田间路段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悬挂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张贴标语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开展禁烧宣传工作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增强全民禁烧意识。二要明确分工，严防死守。按照“谁主管、谁负责”的原则，层层签订秸秆禁烧责任状。各村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各片区由村干部带队值守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值班人员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24小时在岗，严防死守，坚决杜绝火患。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） 切实抓好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val="en-US" w:eastAsia="zh-CN"/>
        </w:rPr>
        <w:t>城乡环境整治、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人居环境整治和三夏生产工作的有机衔接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要求全年全域实行秸秆禁烧，结合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城乡环境整治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、人居环境整治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，深入开展秸秆清理清运活动，清理清运达到“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净”标准，即田间净、地头净、沟渠净、路边净、树下净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村内净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切实打造美丽乡村新环境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（一）加强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领导，压实工作责任。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为切实加强对“三夏”工作的领导，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街道办事处成立由主要领导任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指挥、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包点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领导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副指挥、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其他包村科级领导和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部门负责人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任成员的“三夏”生产工作领导小组，按照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党政班子成员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点总支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、街道干部包村、村干部包地块的原则，逐级压实责任，细化工作方案，精心组织，确保“三夏”安全无事故。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各村各部门要紧紧围绕“三夏”中心工作，各司其职，各负其责，密切配合，确保“三夏”安全防火无事故。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）加大处罚力度，强化责任追究。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1、为提高各村搞好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“三夏”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工作的积极性和主动性，街道按20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年上报小麦直补面积拨付各村每亩5元防火办公费用。麦收期间各村每300亩必须保证一台联合收割机</w:t>
      </w:r>
      <w:r>
        <w:rPr>
          <w:rFonts w:hint="eastAsia" w:eastAsia="仿宋_GB2312" w:cs="Times New Roman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秸秆机械还田率达95%以上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机械破茬掩埋率达100%。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“三夏”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结束后街道组织考核组对各村考评，按照机收无火情破茬的小麦面积，补助各村每亩30元破茬防火经费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对于面积较少的村街道给予适当补助</w:t>
      </w:r>
      <w:r>
        <w:rPr>
          <w:rFonts w:hint="default" w:ascii="Times New Roman" w:hAnsi="Times New Roman" w:eastAsia="仿宋_GB2312" w:cs="Times New Roman"/>
          <w:color w:val="000000"/>
          <w:spacing w:val="-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left="0" w:firstLine="643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2、实行防火保证金制度，每个村缴纳防火保证金1万元，对发生1起（堆）焚烧秸秆现象并被国家卫星监控系统确定火点的，扣除该村全部保证金；发生或被卫星监控火点1个以上的并造成影响的村，重新交纳等额保证金，并对相关责任人严肃处理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对未发生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eastAsia="zh-CN"/>
        </w:rPr>
        <w:t>秸秆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焚烧现象的，保证金全部返还。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对违反三夏生产秸秆禁烧有关规定、焚烧秸秆者处以1500元罚款并治安拘留，构成犯罪的，移交司法机关处理。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严惩第一把火。对发生第一把火的村扣除村防火保证金，并重新缴纳，视情况在村召开现场会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由村主要负责人公开检讨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对相关责任人按有关政策给予处理，取消全年评先树优资格。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  <w:lang w:val="en-US" w:eastAsia="zh-CN"/>
        </w:rPr>
        <w:t>强化督导检查，筑牢安全防线</w:t>
      </w: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街道成立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由纪委牵头的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督导巡查工作组，对各点总支、各村三夏生产和秸秆禁烧工作进行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巡查督导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，对机关包村及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防火人员检查到岗到位情况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发现问题及时解决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三夏生产期间工作人员必须保持24小时通讯畅通，原则上一律不许请假，确需请假的需经街道主要领导批准。各村要全力以赴，发扬不怕疲劳，连续作战的拼搏精神，昼夜奋战，确保打赢三夏生产总体战。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1、兴城街道三夏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生产暨秸秆禁烧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指挥部成员名单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2、三夏工作包村人员一览表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、兴城街道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三夏生产机械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兴城街道办事处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年5月2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autoSpaceDN w:val="0"/>
        <w:spacing w:line="0" w:lineRule="atLeast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附件1：</w:t>
      </w:r>
    </w:p>
    <w:p>
      <w:pPr>
        <w:autoSpaceDN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兴城街道三夏生产暨秸秆禁烧</w:t>
      </w:r>
    </w:p>
    <w:p>
      <w:pPr>
        <w:autoSpaceDN w:val="0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指挥部成员名单</w:t>
      </w:r>
    </w:p>
    <w:p>
      <w:pPr>
        <w:autoSpaceDN w:val="0"/>
        <w:spacing w:line="500" w:lineRule="exact"/>
        <w:ind w:firstLine="640" w:firstLineChars="200"/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</w:pPr>
    </w:p>
    <w:p>
      <w:pPr>
        <w:autoSpaceDN w:val="0"/>
        <w:spacing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总   指   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：边海华</w:t>
      </w:r>
    </w:p>
    <w:p>
      <w:pPr>
        <w:autoSpaceDN w:val="0"/>
        <w:spacing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常务副总指挥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  虔</w:t>
      </w:r>
    </w:p>
    <w:p>
      <w:pPr>
        <w:autoSpaceDN w:val="0"/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副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指   挥：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陈大龙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宋宜彪  蒋  利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autoSpaceDN w:val="0"/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成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关  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王开龙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赵忠卫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  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  鹏</w:t>
      </w:r>
    </w:p>
    <w:p>
      <w:pPr>
        <w:autoSpaceDN w:val="0"/>
        <w:spacing w:line="500" w:lineRule="exact"/>
        <w:ind w:firstLine="2240" w:firstLineChars="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孔  霄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栗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函  刘阳光  侯化奎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高召伟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autoSpaceDN w:val="0"/>
        <w:spacing w:line="500" w:lineRule="exact"/>
        <w:ind w:firstLine="2240" w:firstLineChars="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夏西国  杨  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刘  涛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袁朝辉  褚  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N w:val="0"/>
        <w:spacing w:line="500" w:lineRule="exact"/>
        <w:ind w:firstLine="2240" w:firstLineChars="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王懔洋  邓  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曹继成  康怡卿  史学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健</w:t>
      </w:r>
    </w:p>
    <w:p>
      <w:pPr>
        <w:autoSpaceDN w:val="0"/>
        <w:spacing w:line="500" w:lineRule="exact"/>
        <w:ind w:firstLine="2240" w:firstLineChars="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吴  敏  段敦泰  马召颖  张延利  田  军</w:t>
      </w:r>
    </w:p>
    <w:p>
      <w:pPr>
        <w:autoSpaceDN w:val="0"/>
        <w:spacing w:line="500" w:lineRule="exact"/>
        <w:ind w:firstLine="2240" w:firstLineChars="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刘振海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张茂瑞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季  军  田家平</w:t>
      </w:r>
    </w:p>
    <w:p>
      <w:pPr>
        <w:autoSpaceDN w:val="0"/>
        <w:spacing w:line="500" w:lineRule="exact"/>
        <w:ind w:firstLine="2240" w:firstLineChars="70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褚庆臣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孙景梁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</w:t>
      </w:r>
    </w:p>
    <w:p>
      <w:pPr>
        <w:spacing w:line="500" w:lineRule="exact"/>
        <w:ind w:firstLine="616" w:firstLineChars="200"/>
        <w:rPr>
          <w:rFonts w:hint="default" w:ascii="Times New Roman" w:hAnsi="Times New Roman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指挥部下设办公室，办公室主任由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  <w:t>张鹏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同志兼任，同时设立后勤保障组、督导巡查组、考核验收组、生产技术组、应急防火组。</w:t>
      </w:r>
    </w:p>
    <w:p>
      <w:pPr>
        <w:spacing w:line="500" w:lineRule="exact"/>
        <w:rPr>
          <w:rFonts w:hint="default" w:ascii="Times New Roman" w:hAnsi="Times New Roman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 xml:space="preserve">  组 别          负责人           成     员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后勤保障组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陈大龙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康怡卿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张茂瑞  常  伟  张麒麟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史学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马召颖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刘  旭  </w:t>
      </w:r>
    </w:p>
    <w:p>
      <w:pPr>
        <w:spacing w:line="500" w:lineRule="exact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督导巡查组</w:t>
      </w:r>
      <w:r>
        <w:rPr>
          <w:rFonts w:hint="default" w:ascii="Times New Roman" w:hAnsi="Times New Roman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关  杭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韩  旭  任衍颜</w:t>
      </w:r>
    </w:p>
    <w:p>
      <w:pPr>
        <w:spacing w:line="500" w:lineRule="exact"/>
        <w:ind w:left="5130" w:right="428" w:rightChars="204" w:hanging="5110" w:hangingChars="1597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</w:rPr>
        <w:t xml:space="preserve">考核验收组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关  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鹏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张延利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冬</w:t>
      </w:r>
    </w:p>
    <w:p>
      <w:pPr>
        <w:spacing w:line="500" w:lineRule="exact"/>
        <w:ind w:left="5130" w:right="428" w:rightChars="204" w:hanging="5110" w:hangingChars="1597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刘振海  季  军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生产技术组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刘振海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刘邵东</w:t>
      </w:r>
    </w:p>
    <w:p>
      <w:pPr>
        <w:spacing w:line="500" w:lineRule="exact"/>
        <w:ind w:left="5440" w:hanging="5440" w:hanging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应急防火组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刘振海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孙景梁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综合执法队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农业办6人</w:t>
      </w:r>
    </w:p>
    <w:p>
      <w:pPr>
        <w:spacing w:line="500" w:lineRule="exact"/>
        <w:ind w:left="5440" w:hanging="5440" w:hanging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left="5440" w:hanging="5440" w:hanging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both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夏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工作包村人员一览表</w:t>
      </w:r>
    </w:p>
    <w:tbl>
      <w:tblPr>
        <w:tblStyle w:val="4"/>
        <w:tblpPr w:leftFromText="180" w:rightFromText="180" w:vertAnchor="page" w:horzAnchor="page" w:tblpXSpec="center" w:tblpY="3164"/>
        <w:tblOverlap w:val="never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360"/>
        <w:gridCol w:w="1182"/>
        <w:gridCol w:w="1769"/>
        <w:gridCol w:w="224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53" w:type="dxa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包点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领导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村 名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包村领导</w:t>
            </w:r>
          </w:p>
        </w:tc>
        <w:tc>
          <w:tcPr>
            <w:tcW w:w="2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点总支负责人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农业办人员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井字峪点总支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陈大龙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井 字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峪 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赵忠卫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0" w:lineRule="atLeas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0" w:lineRule="atLeast"/>
              <w:ind w:firstLine="320" w:firstLineChars="100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侯 冬</w:t>
            </w:r>
          </w:p>
          <w:p>
            <w:pPr>
              <w:spacing w:line="0" w:lineRule="atLeast"/>
              <w:ind w:firstLine="320" w:firstLineChars="100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 亮</w:t>
            </w: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 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王开龙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栗  函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 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孔  霄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袁朝辉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蒋庄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点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总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支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蒋  利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蒋庄村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  帅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高召伟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曹继成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张延利  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袁辉永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210" w:rightChars="-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张庆敏</w:t>
            </w:r>
          </w:p>
          <w:p>
            <w:pPr>
              <w:spacing w:line="0" w:lineRule="atLeast"/>
              <w:ind w:right="-210" w:rightChars="-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 山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寨 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  鹏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夏西国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279" w:leftChars="133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李亚民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0" w:lineRule="atLeas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杏峪村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刘阳光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邓  桦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段敦泰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石农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点总支</w:t>
            </w:r>
          </w:p>
        </w:tc>
        <w:tc>
          <w:tcPr>
            <w:tcW w:w="136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宋宜彪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石菜村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侯化奎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褚  帅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田  军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张延柏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  刚</w:t>
            </w: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贾广水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石农村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懔洋</w:t>
            </w:r>
          </w:p>
          <w:p>
            <w:pPr>
              <w:spacing w:line="0" w:lineRule="atLeast"/>
              <w:ind w:firstLine="32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吴  敏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朱文齐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沟 村</w:t>
            </w:r>
          </w:p>
        </w:tc>
        <w:tc>
          <w:tcPr>
            <w:tcW w:w="17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震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刘  涛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健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9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杨列富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default" w:ascii="Times New Roman" w:hAnsi="Times New Roman" w:cs="Times New Roman"/>
          <w:spacing w:val="100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417" w:bottom="1701" w:left="1418" w:header="851" w:footer="1134" w:gutter="0"/>
          <w:pgNumType w:fmt="numberInDash"/>
          <w:cols w:space="720" w:num="1"/>
          <w:docGrid w:type="linesAndChars" w:linePitch="312" w:charSpace="0"/>
        </w:sect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附件3：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兴城街道三夏生产机械破茬任务一览表</w:t>
      </w:r>
    </w:p>
    <w:tbl>
      <w:tblPr>
        <w:tblStyle w:val="4"/>
        <w:tblpPr w:leftFromText="180" w:rightFromText="180" w:vertAnchor="text" w:horzAnchor="page" w:tblpX="1436" w:tblpY="88"/>
        <w:tblOverlap w:val="never"/>
        <w:tblW w:w="90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9"/>
        <w:gridCol w:w="1769"/>
        <w:gridCol w:w="1768"/>
        <w:gridCol w:w="1941"/>
        <w:gridCol w:w="17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9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行政村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小麦种植面积（亩）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茬任务（亩）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杏  峪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1557.43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1557.43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蒋  庄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1202.18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1202.18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南山寨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85.19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85.19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石  农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337.2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337.2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石  菜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353.96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353.96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ind w:firstLine="800" w:firstLineChars="250"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ind w:firstLine="320" w:firstLineChars="100"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西石沟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1663.52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1663.52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南石东村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8.52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8.52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南石西村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2.65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2.65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5210.65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5210.65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FF0000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2155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  <w:bCs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V0Ed0BAAC+AwAADgAAAGRycy9lMm9Eb2MueG1srVNBrtMwEN0jcQfL&#10;e5q0E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hVdB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fB6d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y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GN8Hp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JlNDY2MTkyZmE1NDA1OGE0NWY3NmYwZWEzYzkifQ=="/>
  </w:docVars>
  <w:rsids>
    <w:rsidRoot w:val="001406F3"/>
    <w:rsid w:val="000253BE"/>
    <w:rsid w:val="000751E3"/>
    <w:rsid w:val="001406F3"/>
    <w:rsid w:val="001654D7"/>
    <w:rsid w:val="00174788"/>
    <w:rsid w:val="001859B3"/>
    <w:rsid w:val="00263854"/>
    <w:rsid w:val="002A0A28"/>
    <w:rsid w:val="003B362B"/>
    <w:rsid w:val="003C35EF"/>
    <w:rsid w:val="005770DA"/>
    <w:rsid w:val="006302E4"/>
    <w:rsid w:val="00807150"/>
    <w:rsid w:val="0085034A"/>
    <w:rsid w:val="008E0E94"/>
    <w:rsid w:val="0095286E"/>
    <w:rsid w:val="009F69A7"/>
    <w:rsid w:val="00B06431"/>
    <w:rsid w:val="00BD5660"/>
    <w:rsid w:val="00E85EA4"/>
    <w:rsid w:val="00E9624A"/>
    <w:rsid w:val="00ED115E"/>
    <w:rsid w:val="00F27819"/>
    <w:rsid w:val="00FC1DF4"/>
    <w:rsid w:val="00FC51EC"/>
    <w:rsid w:val="01B3097E"/>
    <w:rsid w:val="07972AF0"/>
    <w:rsid w:val="095073FA"/>
    <w:rsid w:val="09F807C9"/>
    <w:rsid w:val="0D676AC1"/>
    <w:rsid w:val="0F73174D"/>
    <w:rsid w:val="100034D1"/>
    <w:rsid w:val="1057106E"/>
    <w:rsid w:val="135F6055"/>
    <w:rsid w:val="18D9613D"/>
    <w:rsid w:val="1C185B56"/>
    <w:rsid w:val="1F0D396C"/>
    <w:rsid w:val="1F615A66"/>
    <w:rsid w:val="2550754B"/>
    <w:rsid w:val="27CE17BE"/>
    <w:rsid w:val="2AE61515"/>
    <w:rsid w:val="2C1D0589"/>
    <w:rsid w:val="2E5205A0"/>
    <w:rsid w:val="2ECF3507"/>
    <w:rsid w:val="325154C6"/>
    <w:rsid w:val="33D14E7D"/>
    <w:rsid w:val="3583008C"/>
    <w:rsid w:val="3A4A73CA"/>
    <w:rsid w:val="3B63115A"/>
    <w:rsid w:val="3B7364AD"/>
    <w:rsid w:val="3D495EDB"/>
    <w:rsid w:val="3F6E5909"/>
    <w:rsid w:val="41B82E6B"/>
    <w:rsid w:val="46902609"/>
    <w:rsid w:val="484E277B"/>
    <w:rsid w:val="49155047"/>
    <w:rsid w:val="4AFA3121"/>
    <w:rsid w:val="4E235B10"/>
    <w:rsid w:val="4E257ADB"/>
    <w:rsid w:val="4FBD1F95"/>
    <w:rsid w:val="52DB369F"/>
    <w:rsid w:val="540E1011"/>
    <w:rsid w:val="543E3443"/>
    <w:rsid w:val="58D16CBF"/>
    <w:rsid w:val="5B715365"/>
    <w:rsid w:val="5C983B6D"/>
    <w:rsid w:val="5E317DD6"/>
    <w:rsid w:val="647913CD"/>
    <w:rsid w:val="65EE47FE"/>
    <w:rsid w:val="6BCC55E2"/>
    <w:rsid w:val="75273889"/>
    <w:rsid w:val="7A5A025C"/>
    <w:rsid w:val="7B6273C9"/>
    <w:rsid w:val="7B8A060D"/>
    <w:rsid w:val="7C6D0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2332</Words>
  <Characters>2445</Characters>
  <Lines>1</Lines>
  <Paragraphs>1</Paragraphs>
  <TotalTime>14</TotalTime>
  <ScaleCrop>false</ScaleCrop>
  <LinksUpToDate>false</LinksUpToDate>
  <CharactersWithSpaces>2821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2002-01-02T07:32:00Z</dcterms:created>
  <dc:creator>微软用户</dc:creator>
  <cp:lastModifiedBy>伊儿</cp:lastModifiedBy>
  <cp:lastPrinted>2008-01-08T12:29:00Z</cp:lastPrinted>
  <dcterms:modified xsi:type="dcterms:W3CDTF">2023-06-06T04:03:38Z</dcterms:modified>
  <dc:title>枣庄市商业银行开发区支行文件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280930054_btnclosed</vt:lpwstr>
  </property>
  <property fmtid="{D5CDD505-2E9C-101B-9397-08002B2CF9AE}" pid="4" name="ICV">
    <vt:lpwstr>1088DAC935384546A39DFDA524173B45_13</vt:lpwstr>
  </property>
</Properties>
</file>