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eastAsia" w:ascii="方正大标宋简体" w:hAnsi="华文中宋" w:eastAsia="方正大标宋简体"/>
          <w:color w:val="FF0000"/>
          <w:spacing w:val="-20"/>
          <w:w w:val="33"/>
          <w:sz w:val="144"/>
          <w:szCs w:val="144"/>
        </w:rPr>
      </w:pPr>
      <w:r>
        <w:rPr>
          <w:rFonts w:hint="eastAsia"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0</wp:posOffset>
                </wp:positionV>
                <wp:extent cx="3534410" cy="1179195"/>
                <wp:effectExtent l="0" t="0" r="0" b="0"/>
                <wp:wrapNone/>
                <wp:docPr id="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4410" cy="1179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1500" w:lineRule="exact"/>
                              <w:rPr>
                                <w:rFonts w:hint="eastAsia" w:ascii="方正大标宋简体" w:hAnsi="华文中宋" w:eastAsia="方正大标宋简体"/>
                                <w:color w:val="000000"/>
                                <w:w w:val="41"/>
                              </w:rPr>
                            </w:pPr>
                            <w:r>
                              <w:rPr>
                                <w:rFonts w:hint="eastAsia" w:ascii="方正大标宋简体" w:hAnsi="华文中宋" w:eastAsia="方正大标宋简体"/>
                                <w:color w:val="FF0000"/>
                                <w:w w:val="41"/>
                                <w:sz w:val="144"/>
                                <w:szCs w:val="144"/>
                              </w:rPr>
                              <w:t>兴城街道办事处文件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184.5pt;margin-top:0pt;height:92.85pt;width:278.3pt;z-index:251660288;mso-width-relative:page;mso-height-relative:page;" filled="f" stroked="f" coordsize="21600,21600" o:gfxdata="UEsDBAoAAAAAAIdO4kAAAAAAAAAAAAAAAAAEAAAAZHJzL1BLAwQUAAAACACHTuJAAgnP2NcAAAAI&#10;AQAADwAAAGRycy9kb3ducmV2LnhtbE2PwU7DMBBE70j8g7WVuFG7haRNiNMDiCuI0lbi5sbbJGq8&#10;jmK3CX/PcoLLSqMZzb4pNpPrxBWH0HrSsJgrEEiVty3VGnafr/drECEasqbzhBq+McCmvL0pTG79&#10;SB943cZacAmF3GhoYuxzKUPVoDNh7nsk9k5+cCayHGppBzNyuevkUqlUOtMSf2hMj88NVuftxWnY&#10;v52+Do/qvX5xST/6SUlymdT6brZQTyAiTvEvDL/4jA4lMx39hWwQnYaHNOMtUQNftrNlkoI4cm6d&#10;rECWhfw/oPwBUEsDBBQAAAAIAIdO4kC4+ZlezQEAAIMDAAAOAAAAZHJzL2Uyb0RvYy54bWytU8GO&#10;0zAQvSPxD5bvNE13F9iq6UpQLRcESAsf4DpOYyn2mBm3SfkA+ANOXLjzXf0Oxk7bheWyBy7OeGb8&#10;Zt6byeJmcJ3YGSQLvpLlZCqF8Rpq6zeV/PTx9tlLKSgqX6sOvKnk3pC8WT59sujD3Mygha42KBjE&#10;07wPlWxjDPOiIN0ap2gCwXgONoBORb7ipqhR9YzuumI2nT4vesA6IGhDxN7VGJRHRHwMIDSN1WYF&#10;euuMjyMqmk5FpkStDSSXudumMTq+bxoyUXSVZKYxn1yE7XU6i+VCzTeoQmv1sQX1mBYecHLKei56&#10;hlqpqMQW7T9QzmoEgiZONLhiJJIVYRbl9IE2d60KJnNhqSmcRaf/B6vf7T6gsHUlZ1J45Xjgh+/f&#10;Dj9+HX5+FeUs6dMHmnPaXeDEOLyCgbfm5Cd2JtpDgy59mZDgOKu7P6trhig0Oy+uLi4vSw5pjpXl&#10;i+vy+irhFPfPA1J8Y8CJZFQSeXxZVbV7S3FMPaWkah5ubdflEXb+LwdjJk+Reh97TFYc1sOR0Brq&#10;PfPh/4DrtIBfpOh5CypJn7cKjRTKa3ZXMp7M13Fcm21Au2n5VRYhV+DZZBrHPUrD//Oe+7j/d5a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AIJz9jXAAAACAEAAA8AAAAAAAAAAQAgAAAAIgAAAGRy&#10;cy9kb3ducmV2LnhtbFBLAQIUABQAAAAIAIdO4kC4+ZlezQEAAIMDAAAOAAAAAAAAAAEAIAAAACYB&#10;AABkcnMvZTJvRG9jLnhtbFBLBQYAAAAABgAGAFkBAABl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1500" w:lineRule="exact"/>
                        <w:rPr>
                          <w:rFonts w:hint="eastAsia" w:ascii="方正大标宋简体" w:hAnsi="华文中宋" w:eastAsia="方正大标宋简体"/>
                          <w:color w:val="000000"/>
                          <w:w w:val="41"/>
                        </w:rPr>
                      </w:pPr>
                      <w:r>
                        <w:rPr>
                          <w:rFonts w:hint="eastAsia" w:ascii="方正大标宋简体" w:hAnsi="华文中宋" w:eastAsia="方正大标宋简体"/>
                          <w:color w:val="FF0000"/>
                          <w:w w:val="41"/>
                          <w:sz w:val="144"/>
                          <w:szCs w:val="144"/>
                        </w:rPr>
                        <w:t>兴城街道办事处文件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大标宋简体" w:hAnsi="华文中宋" w:eastAsia="方正大标宋简体"/>
          <w:color w:val="FF0000"/>
          <w:spacing w:val="-20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-19050</wp:posOffset>
                </wp:positionV>
                <wp:extent cx="1650365" cy="1089660"/>
                <wp:effectExtent l="0" t="0" r="6985" b="15240"/>
                <wp:wrapNone/>
                <wp:docPr id="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0365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700" w:lineRule="exact"/>
                              <w:jc w:val="distribute"/>
                              <w:rPr>
                                <w:rFonts w:hint="eastAsia" w:ascii="方正大标宋简体" w:hAnsi="华文中宋" w:eastAsia="方正大标宋简体"/>
                                <w:color w:val="FF0000"/>
                                <w:spacing w:val="10"/>
                                <w:w w:val="7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hint="eastAsia" w:ascii="方正大标宋简体" w:hAnsi="华文中宋" w:eastAsia="方正大标宋简体"/>
                                <w:color w:val="FF0000"/>
                                <w:spacing w:val="10"/>
                                <w:w w:val="70"/>
                                <w:sz w:val="60"/>
                                <w:szCs w:val="60"/>
                              </w:rPr>
                              <w:t>高新技术</w:t>
                            </w:r>
                          </w:p>
                          <w:p>
                            <w:pPr>
                              <w:spacing w:line="700" w:lineRule="exact"/>
                              <w:jc w:val="distribute"/>
                              <w:rPr>
                                <w:rFonts w:hint="eastAsia" w:ascii="方正大标宋简体" w:hAnsi="华文中宋" w:eastAsia="方正大标宋简体"/>
                                <w:color w:val="FF0000"/>
                                <w:spacing w:val="34"/>
                                <w:w w:val="7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 w:ascii="方正大标宋简体" w:hAnsi="华文中宋" w:eastAsia="方正大标宋简体"/>
                                <w:color w:val="FF0000"/>
                                <w:spacing w:val="10"/>
                                <w:w w:val="70"/>
                                <w:sz w:val="60"/>
                                <w:szCs w:val="60"/>
                              </w:rPr>
                              <w:t>产业开发区</w:t>
                            </w:r>
                          </w:p>
                        </w:txbxContent>
                      </wps:txbx>
                      <wps:bodyPr wrap="square" lIns="91440" tIns="82800" rIns="91440" bIns="45720" upright="1"/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68.4pt;margin-top:-1.5pt;height:85.8pt;width:129.95pt;z-index:251659264;mso-width-relative:page;mso-height-relative:page;" fillcolor="#FFFFFF" filled="t" stroked="f" coordsize="21600,21600" o:gfxdata="UEsDBAoAAAAAAIdO4kAAAAAAAAAAAAAAAAAEAAAAZHJzL1BLAwQUAAAACACHTuJAhhYLzNkAAAAK&#10;AQAADwAAAGRycy9kb3ducmV2LnhtbE2PS0/DMBCE70j8B2uRuLVOiBTaEKeHSj2AhIDykLht4yWJ&#10;sNdR7D7g17Oc4Dia0cw39erknTrQFIfABvJ5Boq4DXbgzsDL82a2ABUTskUXmAx8UYRVc35WY2XD&#10;kZ/osE2dkhKOFRroUxorrWPbk8c4DyOxeB9h8phETp22Ex6l3Dt9lWWl9jiwLPQ40rqn9nO79wZ0&#10;WK51fH9wecTHt+L29f7ue5OMubzIsxtQiU7pLwy/+IIOjTDtwp5tVE50UQp6MjAr5JMEimV5DWon&#10;TrkoQTe1/n+h+QFQSwMEFAAAAAgAh07iQJFGHeDpAQAAuwMAAA4AAABkcnMvZTJvRG9jLnhtbK1T&#10;zY7TMBC+I/EOlu80SWlLt2q6ElRFSAiQFh7AcZzGkv8Yu036AvAGnLhw3+fqczB2st0fLnsgh8Tj&#10;mflmvm8m6+teK3IU4KU1JS0mOSXCcFtLsy/pt6+7V0tKfGCmZsoaUdKT8PR68/LFunMrMbWtVbUA&#10;giDGrzpX0jYEt8oyz1uhmZ9YJww6GwuaBTRhn9XAOkTXKpvm+SLrLNQOLBfe4+12cNIREZ4DaJtG&#10;crG1/KCFCQMqCMUCUvKtdJ5uUrdNI3j43DReBKJKikxDemMRPFfxnW3WbLUH5lrJxxbYc1p4wkkz&#10;abDoBWrLAiMHkP9AacnBetuECbc6G4gkRZBFkT/R5qZlTiQuKLV3F9H9/4Pln45fgMgaN4ESwzQO&#10;/Pzr5/n37fnPD1IUUZ/O+RWG3TgMDP1b28fY8d7jZaTdN6DjFwkR9KO6p4u6og+Ex6TFPH+9mFPC&#10;0Vfky6vFIumf3ac78OG9sJrEQ0kBx5dUZcePPmBJDL0LidW8VbLeSaWSAfvqnQJyZDjqXXpil5jy&#10;KEyZGGxsTBvc8SaLJAcy8RT6qh8ZVrY+IfEOV6Sk/vuBgaBEfTA4g6tiNos7lYzldJmjAQ89VTJm&#10;8zdT9BwcyH2LrJJ4qSDONDU47l9cmod2auv+n9v8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IYW&#10;C8zZAAAACgEAAA8AAAAAAAAAAQAgAAAAIgAAAGRycy9kb3ducmV2LnhtbFBLAQIUABQAAAAIAIdO&#10;4kCRRh3g6QEAALsDAAAOAAAAAAAAAAEAIAAAACgBAABkcnMvZTJvRG9jLnhtbFBLBQYAAAAABgAG&#10;AFkBAACDBQAAAAA=&#10;">
                <v:fill on="t" focussize="0,0"/>
                <v:stroke on="f"/>
                <v:imagedata o:title=""/>
                <o:lock v:ext="edit" aspectratio="f"/>
                <v:textbox inset="2.54mm,2.3mm,2.54mm,1.27mm">
                  <w:txbxContent>
                    <w:p>
                      <w:pPr>
                        <w:spacing w:line="700" w:lineRule="exact"/>
                        <w:jc w:val="distribute"/>
                        <w:rPr>
                          <w:rFonts w:hint="eastAsia" w:ascii="方正大标宋简体" w:hAnsi="华文中宋" w:eastAsia="方正大标宋简体"/>
                          <w:color w:val="FF0000"/>
                          <w:spacing w:val="10"/>
                          <w:w w:val="70"/>
                          <w:sz w:val="60"/>
                          <w:szCs w:val="60"/>
                        </w:rPr>
                      </w:pPr>
                      <w:r>
                        <w:rPr>
                          <w:rFonts w:hint="eastAsia" w:ascii="方正大标宋简体" w:hAnsi="华文中宋" w:eastAsia="方正大标宋简体"/>
                          <w:color w:val="FF0000"/>
                          <w:spacing w:val="10"/>
                          <w:w w:val="70"/>
                          <w:sz w:val="60"/>
                          <w:szCs w:val="60"/>
                        </w:rPr>
                        <w:t>高新技术</w:t>
                      </w:r>
                    </w:p>
                    <w:p>
                      <w:pPr>
                        <w:spacing w:line="700" w:lineRule="exact"/>
                        <w:jc w:val="distribute"/>
                        <w:rPr>
                          <w:rFonts w:hint="eastAsia" w:ascii="方正大标宋简体" w:hAnsi="华文中宋" w:eastAsia="方正大标宋简体"/>
                          <w:color w:val="FF0000"/>
                          <w:spacing w:val="34"/>
                          <w:w w:val="70"/>
                          <w:sz w:val="72"/>
                          <w:szCs w:val="72"/>
                        </w:rPr>
                      </w:pPr>
                      <w:r>
                        <w:rPr>
                          <w:rFonts w:hint="eastAsia" w:ascii="方正大标宋简体" w:hAnsi="华文中宋" w:eastAsia="方正大标宋简体"/>
                          <w:color w:val="FF0000"/>
                          <w:spacing w:val="10"/>
                          <w:w w:val="70"/>
                          <w:sz w:val="60"/>
                          <w:szCs w:val="60"/>
                        </w:rPr>
                        <w:t>产业开发区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大标宋简体" w:hAnsi="华文中宋" w:eastAsia="方正大标宋简体"/>
          <w:color w:val="FF0000"/>
          <w:spacing w:val="-20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5715</wp:posOffset>
                </wp:positionV>
                <wp:extent cx="1047750" cy="1188720"/>
                <wp:effectExtent l="0" t="0" r="0" b="0"/>
                <wp:wrapNone/>
                <wp:docPr id="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1500" w:lineRule="exact"/>
                              <w:rPr>
                                <w:rFonts w:hint="eastAsia" w:ascii="方正大标宋简体" w:hAnsi="华文中宋" w:eastAsia="方正大标宋简体"/>
                                <w:color w:val="FF0000"/>
                                <w:w w:val="41"/>
                              </w:rPr>
                            </w:pPr>
                            <w:r>
                              <w:rPr>
                                <w:rFonts w:hint="eastAsia" w:ascii="方正大标宋简体" w:hAnsi="华文中宋" w:eastAsia="方正大标宋简体"/>
                                <w:color w:val="FF0000"/>
                                <w:w w:val="41"/>
                                <w:sz w:val="144"/>
                                <w:szCs w:val="144"/>
                              </w:rPr>
                              <w:t>枣庄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7.5pt;margin-top:0.45pt;height:93.6pt;width:82.5pt;z-index:251661312;mso-width-relative:page;mso-height-relative:page;" filled="f" stroked="f" coordsize="21600,21600" o:gfxdata="UEsDBAoAAAAAAIdO4kAAAAAAAAAAAAAAAAAEAAAAZHJzL1BLAwQUAAAACACHTuJA+cOhSNEAAAAH&#10;AQAADwAAAGRycy9kb3ducmV2LnhtbE2PwU7DMAyG70i8Q2QkbswpYqgrTXcAcQUxBhK3rPHaisap&#10;mmwtb497gps//dbvz+V29r060xi7wAaylQZFXAfXcWNg//58k4OKybKzfWAy8EMRttXlRWkLFyZ+&#10;o/MuNUpKOBbWQJvSUCDGuiVv4yoMxJIdw+htEhwbdKOdpNz3eKv1PXrbsVxo7UCPLdXfu5M38PFy&#10;/Pq806/Nk18PU5g1st+gMddXmX4AlWhOf8uw6Is6VOJ0CCd2UfXCa3klGdiAWtJcCx6WIc8AqxL/&#10;+1e/UEsDBBQAAAAIAIdO4kDhDYTuuAEAAF4DAAAOAAAAZHJzL2Uyb0RvYy54bWytU0tu2zAQ3RfI&#10;HQjuY0pOUxuC5QCFkWyKtEDaA9AUaRHgLxzaki/Q3qCrbrrvuXyODmnHadNNFt1Qw/m8mfeGWtyM&#10;1pCdjKC9a2k9qSiRTvhOu01Lv3y+vZxTAom7jhvvZEv3EujN8uLNYgiNnPrem05GgiAOmiG0tE8p&#10;NIyB6KXlMPFBOgwqHy1PeI0b1kU+ILo1bFpV79jgYxeiFxIAvatjkJ4Q42sAvVJayJUXWytdOqJG&#10;aXhCStDrAHRZplVKivRRKZCJmJYi01RObIL2Op9sueDNJvLQa3Eagb9mhBecLNcOm56hVjxxso36&#10;HyirRfTgVZoIb9mRSFEEWdTVC20eeh5k4YJSQziLDv8PVtzvPkWiu5ZeUeK4xYUfvn87/Ph1+PmV&#10;1FdZnyFAg2kPARPT+N6P+Gqe/IDOTHtU0eYvEiIYR3X3Z3XlmIjIRdXb2ewaQwJjdT2fz6ZFf/Zc&#10;HiKkO+ktyUZLI66vqMp3HyDhKJj6lJK7OX+rjSkrNO4vByZmD8uzH2fMVhrX44nQ2nd75DPg5lsK&#10;j1seJSXbEPWmx8aFXylG2Uvb0xPJe/3zXlo8/xbL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PnD&#10;oUjRAAAABwEAAA8AAAAAAAAAAQAgAAAAIgAAAGRycy9kb3ducmV2LnhtbFBLAQIUABQAAAAIAIdO&#10;4kDhDYTuuAEAAF4DAAAOAAAAAAAAAAEAIAAAACABAABkcnMvZTJvRG9jLnhtbFBLBQYAAAAABgAG&#10;AFkBAAB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1500" w:lineRule="exact"/>
                        <w:rPr>
                          <w:rFonts w:hint="eastAsia" w:ascii="方正大标宋简体" w:hAnsi="华文中宋" w:eastAsia="方正大标宋简体"/>
                          <w:color w:val="FF0000"/>
                          <w:w w:val="41"/>
                        </w:rPr>
                      </w:pPr>
                      <w:r>
                        <w:rPr>
                          <w:rFonts w:hint="eastAsia" w:ascii="方正大标宋简体" w:hAnsi="华文中宋" w:eastAsia="方正大标宋简体"/>
                          <w:color w:val="FF0000"/>
                          <w:w w:val="41"/>
                          <w:sz w:val="144"/>
                          <w:szCs w:val="144"/>
                        </w:rPr>
                        <w:t>枣庄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color w:val="FF0000"/>
        </w:rPr>
      </w:pPr>
    </w:p>
    <w:p>
      <w:pPr>
        <w:spacing w:line="560" w:lineRule="exact"/>
        <w:jc w:val="center"/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枣高兴城街发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〔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号</w:t>
      </w: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</w:pPr>
    </w:p>
    <w:p>
      <w:pPr>
        <w:rPr>
          <w:rFonts w:hint="eastAsia" w:eastAsia="宋体"/>
          <w:color w:val="FF0000"/>
          <w:lang w:eastAsia="zh-CN"/>
        </w:rPr>
      </w:pPr>
      <w:r>
        <w:rPr>
          <w:rFonts w:hint="eastAsia" w:ascii="方正大标宋简体" w:hAnsi="华文中宋" w:eastAsia="方正大标宋简体"/>
          <w:color w:val="FF0000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187960</wp:posOffset>
                </wp:positionV>
                <wp:extent cx="5767070" cy="12700"/>
                <wp:effectExtent l="0" t="0" r="0" b="0"/>
                <wp:wrapNone/>
                <wp:docPr id="4" name="直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7070" cy="1270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" o:spid="_x0000_s1026" o:spt="20" style="position:absolute;left:0pt;flip:y;margin-left:6pt;margin-top:14.8pt;height:1pt;width:454.1pt;z-index:251662336;mso-width-relative:page;mso-height-relative:page;" filled="f" stroked="t" coordsize="21600,21600" o:gfxdata="UEsDBAoAAAAAAIdO4kAAAAAAAAAAAAAAAAAEAAAAZHJzL1BLAwQUAAAACACHTuJAv2KhY9QAAAAI&#10;AQAADwAAAGRycy9kb3ducmV2LnhtbE2PMU/DMBSEdyT+g/UqsVE7DkQ0xOkAYmBBagq7G7/GUePn&#10;KHaS8u8xE4ynO919V+2vbmALTqH3pCDbCmBIrTc9dQo+j2/3T8BC1GT04AkVfGOAfX17U+nS+JUO&#10;uDSxY6mEQqkV2BjHkvPQWnQ6bP2IlLyzn5yOSU4dN5NeU7kbuBSi4E73lBasHvHFYntpZqfgi/LZ&#10;vz++PoilOYw6P3+sq0Wl7jaZeAYW8Rr/wvCLn9ChTkwnP5MJbEhapitRgdwVwJK/k0ICOynIswJ4&#10;XfH/B+ofUEsDBBQAAAAIAIdO4kDezxOJ9wEAAOsDAAAOAAAAZHJzL2Uyb0RvYy54bWytUzuO2zAQ&#10;7QPkDgT7WJLhXQeC5S3WcZogMZBPP+ZHIsAfSNqyz5JrpEqT4+w1MqQcJ9k0LqJCGHKGb+Y9Pq4e&#10;TkaTowhROdvRZlZTIixzXNm+o58/bV+9piQmsBy0s6KjZxHpw/rli9XoWzF3g9NcBIIgNraj7+iQ&#10;km+rKrJBGIgz54XFpHTBQMJl6CseYER0o6t5Xd9XowvcB8dEjLi7mZL0ghhuAXRSKiY2jh2MsGlC&#10;DUJDQkpxUD7SdZlWSsHSBymjSER3FJmm8scmGO/zv1qvoO0D+EGxywhwywjPOBlQFpteoTaQgByC&#10;+gfKKBZcdDLNmDPVRKQogiya+pk2HwfwonBBqaO/ih7/Hyx7f9wFonhHF5RYMHjhT1+/PX3/QZpF&#10;Fmf0scWaR7sLl1X0u5CZnmQwRGrlv6CLCndkQ05F2vNVWnFKhOHm3fJ+WS9RdYa5Zr6si/TVBJPh&#10;fIjprXCG5KCjWtnMHFo4vosJW2Ppr5K8rS0ZOzq/WyAQYYA+lHj/GBqPXKLty+HotOJbpXU+EkO/&#10;f9SBHAG9sN3W+GWGCPxXWe6ygThMdSU1uWQQwN9YTtLZo0oWHwfNMxjBKdEC31KOEBDaBErfUomt&#10;tcUJssiTrDnaO37GOzn4oPoBpWjKlDmDHijzXvyaTfbnuiD9fqPr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9ioWPUAAAACAEAAA8AAAAAAAAAAQAgAAAAIgAAAGRycy9kb3ducmV2LnhtbFBLAQIU&#10;ABQAAAAIAIdO4kDezxOJ9wEAAOsDAAAOAAAAAAAAAAEAIAAAACMBAABkcnMvZTJvRG9jLnhtbFBL&#10;BQYAAAAABgAGAFkBAACMBQAAAAA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color w:val="FF0000"/>
        </w:rPr>
      </w:pPr>
    </w:p>
    <w:p>
      <w:pPr>
        <w:autoSpaceDN w:val="0"/>
        <w:spacing w:line="56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关于做好2</w:t>
      </w:r>
      <w:r>
        <w:rPr>
          <w:rFonts w:hint="eastAsia" w:ascii="方正小标宋简体" w:hAnsi="宋体" w:eastAsia="方正小标宋简体"/>
          <w:color w:val="000000"/>
          <w:sz w:val="44"/>
          <w:szCs w:val="44"/>
          <w:lang w:val="en-US" w:eastAsia="zh-CN"/>
        </w:rPr>
        <w:t>023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年三夏生产</w:t>
      </w:r>
      <w:r>
        <w:rPr>
          <w:rFonts w:hint="eastAsia" w:ascii="方正小标宋简体" w:hAnsi="宋体" w:eastAsia="方正小标宋简体" w:cs="宋体"/>
          <w:color w:val="000000"/>
          <w:sz w:val="44"/>
          <w:szCs w:val="44"/>
        </w:rPr>
        <w:t>暨秸秆禁烧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工作的</w:t>
      </w:r>
    </w:p>
    <w:p>
      <w:pPr>
        <w:autoSpaceDN w:val="0"/>
        <w:spacing w:line="56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  <w:lang w:val="en-US" w:eastAsia="zh-CN"/>
        </w:rPr>
        <w:t>实施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意见</w:t>
      </w:r>
    </w:p>
    <w:p>
      <w:pPr>
        <w:spacing w:line="560" w:lineRule="exact"/>
        <w:rPr>
          <w:rFonts w:hint="eastAsia" w:ascii="宋体" w:hAnsi="宋体" w:cs="仿宋_GB2312"/>
          <w:color w:val="000000"/>
          <w:kern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各点总支、各村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居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、各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相关部门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单位：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全面做好今年“三夏”生产、农作物秸秆禁烧和综合利用工作，防止农作物秸秆焚烧造成环境污染，保护生态环境，促进我街道农业增效、农民增收和农村经济发展，确保“三夏”生产安全，结合我街道工作实际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特制定以下意见：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pacing w:line="560" w:lineRule="exact"/>
        <w:ind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  <w:t>一、</w:t>
      </w: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  <w:lang w:val="en-US" w:eastAsia="zh-CN"/>
        </w:rPr>
        <w:t>指导思想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深入学习贯彻落实习近平总书记重要讲话精神，认真贯彻落实上级“三夏”工作会议精神，以稳定夏收为前提，以增加农民收入、保护生态环境及推进农业供给侧结构性改革为目的，全面推进夏收夏种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和秸秆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综合利用工作的开展，提高农业效益、改善生态环境，促进农业增效、农民增收。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pacing w:line="560" w:lineRule="exact"/>
        <w:ind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  <w:t>二、</w:t>
      </w: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  <w:lang w:val="en-US" w:eastAsia="zh-CN"/>
        </w:rPr>
        <w:t>工作重点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color w:val="000000"/>
          <w:sz w:val="32"/>
          <w:szCs w:val="32"/>
        </w:rPr>
        <w:t>（一）做好抢收抢种，确保颗粒归仓。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三夏”是夺取夏粮丰收的关键环节，且工作时间短、任务重，各村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、各相关部门要树立抗灾抢收思想，密切关注天气变化，做到早计划、早安排，充分发挥农业机械在夏收中的骨干作用，做到熟一块，收一块，千方百计提高夏收质量和进度，做到颗粒归仓。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color w:val="000000"/>
          <w:sz w:val="32"/>
          <w:szCs w:val="32"/>
        </w:rPr>
        <w:t>（二）强化安全意识，确保安全生产。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“三夏”期间气温高，空气干燥，投入机械多，容易引发火灾和机械事故，是安全生产事故的高发期，要切实做好安全防范工作，认真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好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机械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查工作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，严禁在公路上打场、晒麦，坚决杜绝拖拉机、农用运输车违章载人、疲劳和违章操作等现象，严防“三夏”期间发生安全事故。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color w:val="000000"/>
          <w:sz w:val="32"/>
          <w:szCs w:val="32"/>
        </w:rPr>
        <w:t>（</w:t>
      </w:r>
      <w:r>
        <w:rPr>
          <w:rFonts w:hint="default" w:ascii="Times New Roman" w:hAnsi="Times New Roman" w:eastAsia="楷体_GB2312" w:cs="Times New Roman"/>
          <w:b/>
          <w:color w:val="000000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楷体_GB2312" w:cs="Times New Roman"/>
          <w:b/>
          <w:color w:val="000000"/>
          <w:sz w:val="32"/>
          <w:szCs w:val="32"/>
        </w:rPr>
        <w:t>）切实抓好三夏禁烧</w:t>
      </w:r>
      <w:r>
        <w:rPr>
          <w:rFonts w:hint="default" w:ascii="Times New Roman" w:hAnsi="Times New Roman" w:eastAsia="楷体_GB2312" w:cs="Times New Roman"/>
          <w:b/>
          <w:color w:val="000000"/>
          <w:sz w:val="32"/>
          <w:szCs w:val="32"/>
          <w:lang w:val="en-US" w:eastAsia="zh-CN"/>
        </w:rPr>
        <w:t>安全</w:t>
      </w:r>
      <w:r>
        <w:rPr>
          <w:rFonts w:hint="default" w:ascii="Times New Roman" w:hAnsi="Times New Roman" w:eastAsia="楷体_GB2312" w:cs="Times New Roman"/>
          <w:b/>
          <w:color w:val="000000"/>
          <w:sz w:val="32"/>
          <w:szCs w:val="32"/>
        </w:rPr>
        <w:t>工作。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一要加大宣传力度，增强防范意识。要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通过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村广播早、中、晚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进行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宣传，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在主要道路路口和田间路段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悬挂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张贴标语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开展禁烧宣传工作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增强全民禁烧意识。二要明确分工，严防死守。按照“谁主管、谁负责”的原则，层层签订秸秆禁烧责任状。各村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合理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划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片，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各片区由村干部带队值守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值班人员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24小时在岗，严防死守，坚决杜绝火患。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pacing w:val="-2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color w:val="000000"/>
          <w:sz w:val="32"/>
          <w:szCs w:val="32"/>
        </w:rPr>
        <w:t>（</w:t>
      </w:r>
      <w:r>
        <w:rPr>
          <w:rFonts w:hint="default" w:ascii="Times New Roman" w:hAnsi="Times New Roman" w:eastAsia="楷体_GB2312" w:cs="Times New Roman"/>
          <w:b/>
          <w:color w:val="000000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楷体_GB2312" w:cs="Times New Roman"/>
          <w:b/>
          <w:color w:val="000000"/>
          <w:sz w:val="32"/>
          <w:szCs w:val="32"/>
        </w:rPr>
        <w:t>） 切实抓好</w:t>
      </w:r>
      <w:r>
        <w:rPr>
          <w:rFonts w:hint="default" w:ascii="Times New Roman" w:hAnsi="Times New Roman" w:eastAsia="楷体_GB2312" w:cs="Times New Roman"/>
          <w:b/>
          <w:color w:val="000000"/>
          <w:sz w:val="32"/>
          <w:szCs w:val="32"/>
          <w:lang w:val="en-US" w:eastAsia="zh-CN"/>
        </w:rPr>
        <w:t>城乡环境整治、</w:t>
      </w:r>
      <w:r>
        <w:rPr>
          <w:rFonts w:hint="default" w:ascii="Times New Roman" w:hAnsi="Times New Roman" w:eastAsia="楷体_GB2312" w:cs="Times New Roman"/>
          <w:b/>
          <w:color w:val="000000"/>
          <w:sz w:val="32"/>
          <w:szCs w:val="32"/>
        </w:rPr>
        <w:t>人居环境整治和三夏生产工作的有机衔接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根据市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要求全年全域实行秸秆禁烧，结合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城乡环境整治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、人居环境整治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工作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，深入开展秸秆清理清运活动，清理清运达到“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净”标准，即田间净、地头净、沟渠净、路边净、树下净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村内净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切实打造美丽乡村新环境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pacing w:line="560" w:lineRule="exact"/>
        <w:ind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  <w:t>三、</w:t>
      </w: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  <w:lang w:val="en-US" w:eastAsia="zh-CN"/>
        </w:rPr>
        <w:t>工作</w:t>
      </w: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  <w:t>措施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color w:val="000000"/>
          <w:sz w:val="32"/>
          <w:szCs w:val="32"/>
        </w:rPr>
        <w:t>（一）加强</w:t>
      </w:r>
      <w:r>
        <w:rPr>
          <w:rFonts w:hint="default" w:ascii="Times New Roman" w:hAnsi="Times New Roman" w:eastAsia="楷体_GB2312" w:cs="Times New Roman"/>
          <w:b/>
          <w:color w:val="000000"/>
          <w:sz w:val="32"/>
          <w:szCs w:val="32"/>
          <w:lang w:val="en-US" w:eastAsia="zh-CN"/>
        </w:rPr>
        <w:t>组织</w:t>
      </w:r>
      <w:r>
        <w:rPr>
          <w:rFonts w:hint="default" w:ascii="Times New Roman" w:hAnsi="Times New Roman" w:eastAsia="楷体_GB2312" w:cs="Times New Roman"/>
          <w:b/>
          <w:color w:val="000000"/>
          <w:sz w:val="32"/>
          <w:szCs w:val="32"/>
        </w:rPr>
        <w:t>领导，压实工作责任。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为切实加强对“三夏”工作的领导，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街道办事处成立由主要领导任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总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指挥、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包点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领导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任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副指挥、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其他包村科级领导和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责任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部门负责人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任成员的“三夏”生产工作领导小组，按照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党政班子成员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包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点总支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、街道干部包村、村干部包地块的原则，逐级压实责任，细化工作方案，精心组织，确保“三夏”安全无事故。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各村各部门要紧紧围绕“三夏”中心工作，各司其职，各负其责，密切配合，确保“三夏”安全防火无事故。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color w:val="000000"/>
          <w:sz w:val="32"/>
          <w:szCs w:val="32"/>
        </w:rPr>
        <w:t>（</w:t>
      </w:r>
      <w:r>
        <w:rPr>
          <w:rFonts w:hint="default" w:ascii="Times New Roman" w:hAnsi="Times New Roman" w:eastAsia="楷体_GB2312" w:cs="Times New Roman"/>
          <w:b/>
          <w:color w:val="000000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楷体_GB2312" w:cs="Times New Roman"/>
          <w:b/>
          <w:color w:val="000000"/>
          <w:sz w:val="32"/>
          <w:szCs w:val="32"/>
        </w:rPr>
        <w:t>）加大处罚力度，强化责任追究。</w:t>
      </w:r>
      <w:r>
        <w:rPr>
          <w:rFonts w:hint="default" w:ascii="Times New Roman" w:hAnsi="Times New Roman" w:eastAsia="仿宋_GB2312" w:cs="Times New Roman"/>
          <w:color w:val="000000"/>
          <w:spacing w:val="-2"/>
          <w:sz w:val="32"/>
          <w:szCs w:val="32"/>
        </w:rPr>
        <w:t>1、为提高各村搞好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“三夏”</w:t>
      </w:r>
      <w:r>
        <w:rPr>
          <w:rFonts w:hint="default" w:ascii="Times New Roman" w:hAnsi="Times New Roman" w:eastAsia="仿宋_GB2312" w:cs="Times New Roman"/>
          <w:color w:val="000000"/>
          <w:spacing w:val="-2"/>
          <w:sz w:val="32"/>
          <w:szCs w:val="32"/>
        </w:rPr>
        <w:t>工作的积极性和主动性，街道按20</w:t>
      </w:r>
      <w:r>
        <w:rPr>
          <w:rFonts w:hint="default" w:ascii="Times New Roman" w:hAnsi="Times New Roman" w:eastAsia="仿宋_GB2312" w:cs="Times New Roman"/>
          <w:color w:val="000000"/>
          <w:spacing w:val="-2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color w:val="000000"/>
          <w:spacing w:val="-2"/>
          <w:sz w:val="32"/>
          <w:szCs w:val="32"/>
        </w:rPr>
        <w:t>年上报小麦直补面积拨付各村每亩5元防火办公费用。麦收期间各村每300亩必须保证一台联合收割机</w:t>
      </w:r>
      <w:r>
        <w:rPr>
          <w:rFonts w:hint="eastAsia" w:eastAsia="仿宋_GB2312" w:cs="Times New Roman"/>
          <w:color w:val="000000"/>
          <w:spacing w:val="-2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pacing w:val="-2"/>
          <w:sz w:val="32"/>
          <w:szCs w:val="32"/>
        </w:rPr>
        <w:t>秸秆机械还田率达95%以上</w:t>
      </w:r>
      <w:r>
        <w:rPr>
          <w:rFonts w:hint="default" w:ascii="Times New Roman" w:hAnsi="Times New Roman" w:eastAsia="仿宋_GB2312" w:cs="Times New Roman"/>
          <w:color w:val="000000"/>
          <w:spacing w:val="-2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pacing w:val="-2"/>
          <w:sz w:val="32"/>
          <w:szCs w:val="32"/>
        </w:rPr>
        <w:t>机械破茬掩埋率达100%。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“三夏”</w:t>
      </w:r>
      <w:r>
        <w:rPr>
          <w:rFonts w:hint="default" w:ascii="Times New Roman" w:hAnsi="Times New Roman" w:eastAsia="仿宋_GB2312" w:cs="Times New Roman"/>
          <w:color w:val="000000"/>
          <w:spacing w:val="-2"/>
          <w:sz w:val="32"/>
          <w:szCs w:val="32"/>
        </w:rPr>
        <w:t>结束后街道组织考核组对各村考评，按照机收无火情破茬的小麦面积，补助各村每亩30元破茬防火经费</w:t>
      </w:r>
      <w:r>
        <w:rPr>
          <w:rFonts w:hint="default" w:ascii="Times New Roman" w:hAnsi="Times New Roman" w:eastAsia="仿宋_GB2312" w:cs="Times New Roman"/>
          <w:color w:val="000000"/>
          <w:spacing w:val="-2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pacing w:val="-2"/>
          <w:sz w:val="32"/>
          <w:szCs w:val="32"/>
          <w:lang w:val="en-US" w:eastAsia="zh-CN"/>
        </w:rPr>
        <w:t>对于面积较少的村街道给予适当补助</w:t>
      </w:r>
      <w:r>
        <w:rPr>
          <w:rFonts w:hint="default" w:ascii="Times New Roman" w:hAnsi="Times New Roman" w:eastAsia="仿宋_GB2312" w:cs="Times New Roman"/>
          <w:color w:val="000000"/>
          <w:spacing w:val="-2"/>
          <w:sz w:val="32"/>
          <w:szCs w:val="32"/>
        </w:rPr>
        <w:t>。</w:t>
      </w:r>
    </w:p>
    <w:p>
      <w:pPr>
        <w:pStyle w:val="9"/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pacing w:line="560" w:lineRule="exact"/>
        <w:ind w:left="0" w:firstLine="643"/>
        <w:textAlignment w:val="auto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2、实行防火保证金制度，每个村缴纳防火保证金1万元，对发生1起（堆）焚烧秸秆现象并被国家卫星监控系统确定火点的，扣除该村全部保证金；发生或被卫星监控火点1个以上的并造成影响的村，重新交纳等额保证金，并对相关责任人严肃处理。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</w:rPr>
        <w:t>对未发生</w:t>
      </w:r>
      <w:r>
        <w:rPr>
          <w:rFonts w:hint="eastAsia" w:eastAsia="仿宋_GB2312" w:cs="Times New Roman"/>
          <w:color w:val="000000"/>
          <w:kern w:val="2"/>
          <w:sz w:val="32"/>
          <w:szCs w:val="32"/>
          <w:lang w:eastAsia="zh-CN"/>
        </w:rPr>
        <w:t>秸秆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</w:rPr>
        <w:t>焚烧现象的，保证金全部返还。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对违反三夏生产秸秆禁烧有关规定、焚烧秸秆者处以1500元罚款并治安拘留，构成犯罪的，移交司法机关处理。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3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严惩第一把火。对发生第一把火的村扣除村防火保证金，并重新缴纳，视情况在村召开现场会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由村主要负责人公开检讨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对相关责任人按有关政策给予处理，取消全年评先树优资格。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color w:val="000000"/>
          <w:sz w:val="32"/>
          <w:szCs w:val="32"/>
        </w:rPr>
        <w:t>（</w:t>
      </w:r>
      <w:r>
        <w:rPr>
          <w:rFonts w:hint="default" w:ascii="Times New Roman" w:hAnsi="Times New Roman" w:eastAsia="楷体_GB2312" w:cs="Times New Roman"/>
          <w:b/>
          <w:color w:val="000000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楷体_GB2312" w:cs="Times New Roman"/>
          <w:b/>
          <w:color w:val="000000"/>
          <w:sz w:val="32"/>
          <w:szCs w:val="32"/>
        </w:rPr>
        <w:t>）</w:t>
      </w:r>
      <w:r>
        <w:rPr>
          <w:rFonts w:hint="default" w:ascii="Times New Roman" w:hAnsi="Times New Roman" w:eastAsia="楷体_GB2312" w:cs="Times New Roman"/>
          <w:b/>
          <w:color w:val="000000"/>
          <w:sz w:val="32"/>
          <w:szCs w:val="32"/>
          <w:lang w:val="en-US" w:eastAsia="zh-CN"/>
        </w:rPr>
        <w:t>强化督导检查，筑牢安全防线</w:t>
      </w:r>
      <w:r>
        <w:rPr>
          <w:rFonts w:hint="default" w:ascii="Times New Roman" w:hAnsi="Times New Roman" w:eastAsia="楷体_GB2312" w:cs="Times New Roman"/>
          <w:b/>
          <w:color w:val="000000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街道成立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由纪委牵头的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督导巡查工作组，对各点总支、各村三夏生产和秸秆禁烧工作进行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巡查督导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，对机关包村及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各村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防火人员检查到岗到位情况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发现问题及时解决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三夏生产期间工作人员必须保持24小时通讯畅通，原则上一律不许请假，确需请假的需经街道主要领导批准。各村要全力以赴，发扬不怕疲劳，连续作战的拼搏精神，昼夜奋战，确保打赢三夏生产总体战。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件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1、兴城街道三夏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生产暨秸秆禁烧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指挥部成员名单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2、三夏工作包村人员一览表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、兴城街道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三夏生产机械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破茬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任务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一览表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bidi w:val="0"/>
        <w:adjustRightInd/>
        <w:snapToGrid w:val="0"/>
        <w:spacing w:line="56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bidi w:val="0"/>
        <w:adjustRightInd/>
        <w:snapToGrid w:val="0"/>
        <w:spacing w:line="56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bidi w:val="0"/>
        <w:adjustRightInd/>
        <w:snapToGrid w:val="0"/>
        <w:spacing w:line="560" w:lineRule="exact"/>
        <w:ind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                                 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兴城街道办事处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bidi w:val="0"/>
        <w:adjustRightInd/>
        <w:snapToGrid w:val="0"/>
        <w:spacing w:line="560" w:lineRule="exact"/>
        <w:ind w:firstLine="640" w:firstLineChars="200"/>
        <w:jc w:val="right"/>
        <w:textAlignment w:val="auto"/>
        <w:rPr>
          <w:rFonts w:hint="default" w:ascii="Times New Roman" w:hAnsi="Times New Roman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年5月2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</w:pPr>
    </w:p>
    <w:p>
      <w:pPr>
        <w:autoSpaceDN w:val="0"/>
        <w:spacing w:line="0" w:lineRule="atLeast"/>
        <w:jc w:val="both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</w:pPr>
    </w:p>
    <w:p>
      <w:pPr>
        <w:autoSpaceDN w:val="0"/>
        <w:spacing w:line="0" w:lineRule="atLeast"/>
        <w:jc w:val="both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</w:pPr>
    </w:p>
    <w:p>
      <w:pPr>
        <w:autoSpaceDN w:val="0"/>
        <w:spacing w:line="0" w:lineRule="atLeast"/>
        <w:jc w:val="both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</w:pPr>
    </w:p>
    <w:p>
      <w:pPr>
        <w:autoSpaceDN w:val="0"/>
        <w:spacing w:line="0" w:lineRule="atLeast"/>
        <w:jc w:val="both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</w:pPr>
    </w:p>
    <w:p>
      <w:pPr>
        <w:autoSpaceDN w:val="0"/>
        <w:spacing w:line="0" w:lineRule="atLeast"/>
        <w:jc w:val="both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</w:pPr>
    </w:p>
    <w:p>
      <w:pPr>
        <w:autoSpaceDN w:val="0"/>
        <w:spacing w:line="0" w:lineRule="atLeast"/>
        <w:jc w:val="both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</w:pPr>
    </w:p>
    <w:p>
      <w:pPr>
        <w:autoSpaceDN w:val="0"/>
        <w:spacing w:line="0" w:lineRule="atLeast"/>
        <w:jc w:val="both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</w:pPr>
    </w:p>
    <w:p>
      <w:pPr>
        <w:autoSpaceDN w:val="0"/>
        <w:spacing w:line="0" w:lineRule="atLeast"/>
        <w:jc w:val="both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</w:pPr>
    </w:p>
    <w:p>
      <w:pPr>
        <w:autoSpaceDN w:val="0"/>
        <w:spacing w:line="0" w:lineRule="atLeast"/>
        <w:jc w:val="both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</w:pPr>
    </w:p>
    <w:p>
      <w:pPr>
        <w:autoSpaceDN w:val="0"/>
        <w:spacing w:line="0" w:lineRule="atLeast"/>
        <w:jc w:val="both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</w:pPr>
    </w:p>
    <w:p>
      <w:pPr>
        <w:autoSpaceDN w:val="0"/>
        <w:spacing w:line="0" w:lineRule="atLeast"/>
        <w:jc w:val="both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>附件1：</w:t>
      </w:r>
    </w:p>
    <w:p>
      <w:pPr>
        <w:autoSpaceDN w:val="0"/>
        <w:spacing w:line="0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兴城街道三夏生产暨秸秆禁烧</w:t>
      </w:r>
    </w:p>
    <w:p>
      <w:pPr>
        <w:autoSpaceDN w:val="0"/>
        <w:spacing w:line="0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指挥部成员名单</w:t>
      </w:r>
    </w:p>
    <w:p>
      <w:pPr>
        <w:autoSpaceDN w:val="0"/>
        <w:spacing w:line="500" w:lineRule="exact"/>
        <w:ind w:firstLine="640" w:firstLineChars="200"/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</w:pPr>
    </w:p>
    <w:p>
      <w:pPr>
        <w:autoSpaceDN w:val="0"/>
        <w:spacing w:line="500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000000"/>
          <w:kern w:val="0"/>
          <w:sz w:val="32"/>
          <w:szCs w:val="32"/>
        </w:rPr>
        <w:t>总   指   挥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：边海华</w:t>
      </w:r>
    </w:p>
    <w:p>
      <w:pPr>
        <w:autoSpaceDN w:val="0"/>
        <w:spacing w:line="500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color w:val="000000"/>
          <w:kern w:val="0"/>
          <w:sz w:val="32"/>
          <w:szCs w:val="32"/>
        </w:rPr>
        <w:t>常务副总指挥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李  虔</w:t>
      </w:r>
    </w:p>
    <w:p>
      <w:pPr>
        <w:autoSpaceDN w:val="0"/>
        <w:spacing w:line="50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color w:val="000000"/>
          <w:kern w:val="0"/>
          <w:sz w:val="32"/>
          <w:szCs w:val="32"/>
        </w:rPr>
        <w:t xml:space="preserve">副  </w:t>
      </w:r>
      <w:r>
        <w:rPr>
          <w:rFonts w:hint="default" w:ascii="Times New Roman" w:hAnsi="Times New Roman" w:eastAsia="仿宋_GB2312" w:cs="Times New Roman"/>
          <w:b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color w:val="000000"/>
          <w:kern w:val="0"/>
          <w:sz w:val="32"/>
          <w:szCs w:val="32"/>
        </w:rPr>
        <w:t>指   挥：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  <w:lang w:val="en-US" w:eastAsia="zh-CN"/>
        </w:rPr>
        <w:t>陈大龙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宋宜彪  蒋  利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</w:t>
      </w:r>
    </w:p>
    <w:p>
      <w:pPr>
        <w:autoSpaceDN w:val="0"/>
        <w:spacing w:line="50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color w:val="000000"/>
          <w:kern w:val="0"/>
          <w:sz w:val="32"/>
          <w:szCs w:val="32"/>
        </w:rPr>
        <w:t xml:space="preserve">成     </w:t>
      </w:r>
      <w:r>
        <w:rPr>
          <w:rFonts w:hint="default" w:ascii="Times New Roman" w:hAnsi="Times New Roman" w:eastAsia="仿宋_GB2312" w:cs="Times New Roman"/>
          <w:b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/>
          <w:color w:val="000000"/>
          <w:kern w:val="0"/>
          <w:sz w:val="32"/>
          <w:szCs w:val="32"/>
        </w:rPr>
        <w:t>员：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关  杭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王开龙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赵忠卫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张  帅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张  鹏</w:t>
      </w:r>
    </w:p>
    <w:p>
      <w:pPr>
        <w:autoSpaceDN w:val="0"/>
        <w:spacing w:line="500" w:lineRule="exact"/>
        <w:ind w:firstLine="2240" w:firstLineChars="700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孔  霄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栗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函  刘阳光  侯化奎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高召伟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</w:t>
      </w:r>
    </w:p>
    <w:p>
      <w:pPr>
        <w:autoSpaceDN w:val="0"/>
        <w:spacing w:line="500" w:lineRule="exact"/>
        <w:ind w:firstLine="2240" w:firstLineChars="700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夏西国  杨  震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刘  涛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袁朝辉  褚  帅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</w:p>
    <w:p>
      <w:pPr>
        <w:autoSpaceDN w:val="0"/>
        <w:spacing w:line="500" w:lineRule="exact"/>
        <w:ind w:firstLine="2240" w:firstLineChars="700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王懔洋  邓  桦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曹继成  康怡卿  史学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健</w:t>
      </w:r>
    </w:p>
    <w:p>
      <w:pPr>
        <w:autoSpaceDN w:val="0"/>
        <w:spacing w:line="500" w:lineRule="exact"/>
        <w:ind w:firstLine="2240" w:firstLineChars="700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吴  敏  段敦泰  马召颖  张延利  田  军</w:t>
      </w:r>
    </w:p>
    <w:p>
      <w:pPr>
        <w:autoSpaceDN w:val="0"/>
        <w:spacing w:line="500" w:lineRule="exact"/>
        <w:ind w:firstLine="2240" w:firstLineChars="700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  <w:lang w:eastAsia="zh-CN"/>
        </w:rPr>
        <w:t>侯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 w:cs="Times New Roman"/>
          <w:b w:val="0"/>
          <w:bCs/>
          <w:color w:val="000000"/>
          <w:kern w:val="0"/>
          <w:sz w:val="32"/>
          <w:szCs w:val="32"/>
          <w:lang w:eastAsia="zh-CN"/>
        </w:rPr>
        <w:t>冬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刘振海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张茂瑞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季  军  田家平</w:t>
      </w:r>
    </w:p>
    <w:p>
      <w:pPr>
        <w:autoSpaceDN w:val="0"/>
        <w:spacing w:line="500" w:lineRule="exact"/>
        <w:ind w:firstLine="2240" w:firstLineChars="700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褚庆臣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孙景梁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 xml:space="preserve">   </w:t>
      </w:r>
    </w:p>
    <w:p>
      <w:pPr>
        <w:spacing w:line="500" w:lineRule="exact"/>
        <w:ind w:firstLine="616" w:firstLineChars="200"/>
        <w:rPr>
          <w:rFonts w:hint="default" w:ascii="Times New Roman" w:hAnsi="Times New Roman" w:cs="Times New Roman"/>
          <w:color w:val="000000"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-6"/>
          <w:sz w:val="32"/>
          <w:szCs w:val="32"/>
        </w:rPr>
        <w:t>指挥部下设办公室，办公室主任由</w:t>
      </w:r>
      <w:r>
        <w:rPr>
          <w:rFonts w:hint="default" w:ascii="Times New Roman" w:hAnsi="Times New Roman" w:eastAsia="仿宋_GB2312" w:cs="Times New Roman"/>
          <w:color w:val="000000"/>
          <w:spacing w:val="-6"/>
          <w:sz w:val="32"/>
          <w:szCs w:val="32"/>
          <w:lang w:eastAsia="zh-CN"/>
        </w:rPr>
        <w:t>张鹏</w:t>
      </w:r>
      <w:r>
        <w:rPr>
          <w:rFonts w:hint="default" w:ascii="Times New Roman" w:hAnsi="Times New Roman" w:eastAsia="仿宋_GB2312" w:cs="Times New Roman"/>
          <w:color w:val="000000"/>
          <w:spacing w:val="-6"/>
          <w:sz w:val="32"/>
          <w:szCs w:val="32"/>
        </w:rPr>
        <w:t>同志兼任，同时设立后勤保障组、督导巡查组、考核验收组、生产技术组、应急防火组。</w:t>
      </w:r>
    </w:p>
    <w:p>
      <w:pPr>
        <w:spacing w:line="500" w:lineRule="exact"/>
        <w:rPr>
          <w:rFonts w:hint="default" w:ascii="Times New Roman" w:hAnsi="Times New Roman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b/>
          <w:color w:val="000000"/>
          <w:sz w:val="32"/>
          <w:szCs w:val="32"/>
        </w:rPr>
        <w:t xml:space="preserve">  组 别          负责人           成     员</w:t>
      </w:r>
    </w:p>
    <w:p>
      <w:pPr>
        <w:spacing w:line="50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color w:val="000000"/>
          <w:kern w:val="0"/>
          <w:sz w:val="32"/>
          <w:szCs w:val="32"/>
        </w:rPr>
        <w:t>后勤保障组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 xml:space="preserve">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陈大龙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康怡卿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张茂瑞  常  伟  张麒麟</w:t>
      </w:r>
    </w:p>
    <w:p>
      <w:pPr>
        <w:spacing w:line="50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史学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马召颖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刘  旭  </w:t>
      </w:r>
    </w:p>
    <w:p>
      <w:pPr>
        <w:spacing w:line="500" w:lineRule="exact"/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color w:val="000000"/>
          <w:kern w:val="0"/>
          <w:sz w:val="32"/>
          <w:szCs w:val="32"/>
        </w:rPr>
        <w:t>督导巡查组</w:t>
      </w:r>
      <w:r>
        <w:rPr>
          <w:rFonts w:hint="default" w:ascii="Times New Roman" w:hAnsi="Times New Roman" w:cs="Times New Roman"/>
          <w:sz w:val="32"/>
          <w:szCs w:val="32"/>
        </w:rPr>
        <w:t xml:space="preserve">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关  杭</w:t>
      </w:r>
      <w:r>
        <w:rPr>
          <w:rFonts w:hint="default" w:ascii="Times New Roman" w:hAnsi="Times New Roman" w:cs="Times New Roman"/>
          <w:sz w:val="32"/>
          <w:szCs w:val="32"/>
        </w:rPr>
        <w:t xml:space="preserve">    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韩  旭  任衍颜</w:t>
      </w:r>
    </w:p>
    <w:p>
      <w:pPr>
        <w:spacing w:line="500" w:lineRule="exact"/>
        <w:ind w:left="5130" w:right="428" w:rightChars="204" w:hanging="5110" w:hangingChars="1597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/>
          <w:color w:val="000000"/>
          <w:sz w:val="32"/>
          <w:szCs w:val="32"/>
        </w:rPr>
        <w:t xml:space="preserve">考核验收组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关  杭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张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鹏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 xml:space="preserve">   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张延利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田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军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侯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冬</w:t>
      </w:r>
    </w:p>
    <w:p>
      <w:pPr>
        <w:spacing w:line="500" w:lineRule="exact"/>
        <w:ind w:left="5130" w:right="428" w:rightChars="204" w:hanging="5110" w:hangingChars="1597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史学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  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刘振海  季  军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 xml:space="preserve"> </w:t>
      </w:r>
    </w:p>
    <w:p>
      <w:pPr>
        <w:spacing w:line="50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color w:val="000000"/>
          <w:kern w:val="0"/>
          <w:sz w:val="32"/>
          <w:szCs w:val="32"/>
        </w:rPr>
        <w:t>生产技术组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 xml:space="preserve">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张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鹏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刘振海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刘邵东</w:t>
      </w:r>
    </w:p>
    <w:p>
      <w:pPr>
        <w:spacing w:line="500" w:lineRule="exact"/>
        <w:ind w:left="5440" w:hanging="5440" w:hangingChars="1700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color w:val="000000"/>
          <w:kern w:val="0"/>
          <w:sz w:val="32"/>
          <w:szCs w:val="32"/>
        </w:rPr>
        <w:t>应急防火组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 xml:space="preserve">  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刘振海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孙景梁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综合执法队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农业办6人</w:t>
      </w:r>
    </w:p>
    <w:p>
      <w:pPr>
        <w:spacing w:line="500" w:lineRule="exact"/>
        <w:ind w:left="5440" w:hanging="5440" w:hangingChars="1700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spacing w:line="500" w:lineRule="exact"/>
        <w:ind w:left="5440" w:hanging="5440" w:hangingChars="1700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spacing w:line="520" w:lineRule="exact"/>
        <w:jc w:val="both"/>
        <w:rPr>
          <w:rFonts w:hint="default" w:ascii="Times New Roman" w:hAnsi="Times New Roman" w:cs="Times New Roman"/>
          <w:b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sz w:val="32"/>
          <w:szCs w:val="32"/>
          <w:lang w:val="en-US" w:eastAsia="zh-CN"/>
        </w:rPr>
        <w:t>附件2：</w:t>
      </w:r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三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夏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工作包村人员一览表</w:t>
      </w:r>
    </w:p>
    <w:tbl>
      <w:tblPr>
        <w:tblStyle w:val="4"/>
        <w:tblpPr w:leftFromText="180" w:rightFromText="180" w:vertAnchor="page" w:horzAnchor="page" w:tblpXSpec="center" w:tblpY="3164"/>
        <w:tblOverlap w:val="never"/>
        <w:tblW w:w="91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1360"/>
        <w:gridCol w:w="1182"/>
        <w:gridCol w:w="1769"/>
        <w:gridCol w:w="2244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653" w:type="dxa"/>
            <w:noWrap w:val="0"/>
            <w:vAlign w:val="center"/>
          </w:tcPr>
          <w:p>
            <w:pPr>
              <w:spacing w:line="0" w:lineRule="atLeast"/>
              <w:jc w:val="both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包点</w:t>
            </w:r>
          </w:p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领导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村 名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包村领导</w:t>
            </w:r>
          </w:p>
        </w:tc>
        <w:tc>
          <w:tcPr>
            <w:tcW w:w="224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点总支负责人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农业办人员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653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井字峪点总支</w:t>
            </w:r>
          </w:p>
        </w:tc>
        <w:tc>
          <w:tcPr>
            <w:tcW w:w="1360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陈大龙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井 字</w:t>
            </w:r>
          </w:p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峪 村</w:t>
            </w:r>
          </w:p>
        </w:tc>
        <w:tc>
          <w:tcPr>
            <w:tcW w:w="17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赵忠卫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0" w:lineRule="atLeast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0" w:lineRule="atLeast"/>
              <w:ind w:firstLine="320" w:firstLineChars="100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侯 冬</w:t>
            </w:r>
          </w:p>
          <w:p>
            <w:pPr>
              <w:spacing w:line="0" w:lineRule="atLeast"/>
              <w:ind w:firstLine="320" w:firstLineChars="100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陈 亮</w:t>
            </w:r>
          </w:p>
        </w:tc>
        <w:tc>
          <w:tcPr>
            <w:tcW w:w="19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653" w:type="dxa"/>
            <w:vMerge w:val="continue"/>
            <w:noWrap w:val="0"/>
            <w:vAlign w:val="center"/>
          </w:tcPr>
          <w:p>
            <w:pPr>
              <w:spacing w:line="0" w:lineRule="atLeast"/>
              <w:jc w:val="both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6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南 石</w:t>
            </w:r>
          </w:p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东 村</w:t>
            </w:r>
          </w:p>
        </w:tc>
        <w:tc>
          <w:tcPr>
            <w:tcW w:w="17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王开龙</w:t>
            </w:r>
          </w:p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栗  函</w:t>
            </w:r>
          </w:p>
        </w:tc>
        <w:tc>
          <w:tcPr>
            <w:tcW w:w="22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firstLine="320" w:firstLineChars="100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9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right="48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653" w:type="dxa"/>
            <w:vMerge w:val="continue"/>
            <w:noWrap w:val="0"/>
            <w:vAlign w:val="center"/>
          </w:tcPr>
          <w:p>
            <w:pPr>
              <w:spacing w:line="0" w:lineRule="atLeast"/>
              <w:jc w:val="both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6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南 石</w:t>
            </w:r>
          </w:p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西 村</w:t>
            </w:r>
          </w:p>
        </w:tc>
        <w:tc>
          <w:tcPr>
            <w:tcW w:w="17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孔  霄</w:t>
            </w:r>
          </w:p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袁朝辉</w:t>
            </w:r>
          </w:p>
        </w:tc>
        <w:tc>
          <w:tcPr>
            <w:tcW w:w="22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firstLine="320" w:firstLineChars="100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9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  <w:jc w:val="center"/>
        </w:trPr>
        <w:tc>
          <w:tcPr>
            <w:tcW w:w="653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蒋庄</w:t>
            </w:r>
          </w:p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点</w:t>
            </w:r>
          </w:p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总</w:t>
            </w:r>
          </w:p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支</w:t>
            </w:r>
          </w:p>
        </w:tc>
        <w:tc>
          <w:tcPr>
            <w:tcW w:w="1360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蒋  利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蒋庄村</w:t>
            </w:r>
          </w:p>
        </w:tc>
        <w:tc>
          <w:tcPr>
            <w:tcW w:w="17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firstLine="320" w:firstLineChars="100"/>
              <w:jc w:val="both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张  帅</w:t>
            </w:r>
          </w:p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高召伟</w:t>
            </w:r>
          </w:p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曹继成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张延利  </w:t>
            </w:r>
          </w:p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袁辉永</w:t>
            </w:r>
          </w:p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9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right="-210" w:rightChars="-10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张庆敏</w:t>
            </w:r>
          </w:p>
          <w:p>
            <w:pPr>
              <w:spacing w:line="0" w:lineRule="atLeast"/>
              <w:ind w:right="-210" w:rightChars="-10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653" w:type="dxa"/>
            <w:vMerge w:val="continue"/>
            <w:noWrap w:val="0"/>
            <w:vAlign w:val="center"/>
          </w:tcPr>
          <w:p>
            <w:pPr>
              <w:spacing w:line="0" w:lineRule="atLeast"/>
              <w:jc w:val="both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6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南 山</w:t>
            </w:r>
          </w:p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寨 村</w:t>
            </w:r>
          </w:p>
        </w:tc>
        <w:tc>
          <w:tcPr>
            <w:tcW w:w="17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张  鹏</w:t>
            </w:r>
          </w:p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夏西国</w:t>
            </w:r>
          </w:p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2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279" w:leftChars="133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9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李亚民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  <w:jc w:val="center"/>
        </w:trPr>
        <w:tc>
          <w:tcPr>
            <w:tcW w:w="653" w:type="dxa"/>
            <w:vMerge w:val="continue"/>
            <w:noWrap w:val="0"/>
            <w:vAlign w:val="center"/>
          </w:tcPr>
          <w:p>
            <w:pPr>
              <w:spacing w:line="0" w:lineRule="atLeast"/>
              <w:jc w:val="both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6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杏峪村</w:t>
            </w:r>
          </w:p>
        </w:tc>
        <w:tc>
          <w:tcPr>
            <w:tcW w:w="17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刘阳光</w:t>
            </w:r>
          </w:p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邓  桦</w:t>
            </w:r>
          </w:p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段敦泰</w:t>
            </w:r>
          </w:p>
        </w:tc>
        <w:tc>
          <w:tcPr>
            <w:tcW w:w="22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firstLine="320" w:firstLineChars="100"/>
              <w:jc w:val="both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9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刘振海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653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石农</w:t>
            </w:r>
          </w:p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点总支</w:t>
            </w:r>
          </w:p>
        </w:tc>
        <w:tc>
          <w:tcPr>
            <w:tcW w:w="1360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宋宜彪</w:t>
            </w:r>
          </w:p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石菜村</w:t>
            </w:r>
          </w:p>
        </w:tc>
        <w:tc>
          <w:tcPr>
            <w:tcW w:w="17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侯化奎</w:t>
            </w:r>
          </w:p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褚  帅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田  军</w:t>
            </w:r>
          </w:p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张延柏</w:t>
            </w:r>
          </w:p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王  刚</w:t>
            </w:r>
          </w:p>
        </w:tc>
        <w:tc>
          <w:tcPr>
            <w:tcW w:w="19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贾广水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65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6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石农村</w:t>
            </w:r>
          </w:p>
        </w:tc>
        <w:tc>
          <w:tcPr>
            <w:tcW w:w="17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firstLine="320" w:firstLineChars="10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王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懔洋</w:t>
            </w:r>
          </w:p>
          <w:p>
            <w:pPr>
              <w:spacing w:line="0" w:lineRule="atLeast"/>
              <w:ind w:firstLine="320" w:firstLineChars="100"/>
              <w:jc w:val="both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吴  敏</w:t>
            </w:r>
          </w:p>
        </w:tc>
        <w:tc>
          <w:tcPr>
            <w:tcW w:w="22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9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朱文齐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  <w:jc w:val="center"/>
        </w:trPr>
        <w:tc>
          <w:tcPr>
            <w:tcW w:w="65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6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西 石</w:t>
            </w:r>
          </w:p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沟 村</w:t>
            </w:r>
          </w:p>
        </w:tc>
        <w:tc>
          <w:tcPr>
            <w:tcW w:w="17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杨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 震</w:t>
            </w:r>
          </w:p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刘  涛</w:t>
            </w:r>
          </w:p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史学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健</w:t>
            </w:r>
          </w:p>
        </w:tc>
        <w:tc>
          <w:tcPr>
            <w:tcW w:w="22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9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杨列富</w:t>
            </w:r>
          </w:p>
          <w:p>
            <w:pPr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spacing w:line="500" w:lineRule="exact"/>
        <w:rPr>
          <w:rFonts w:hint="default" w:ascii="Times New Roman" w:hAnsi="Times New Roman" w:cs="Times New Roman"/>
          <w:spacing w:val="100"/>
          <w:sz w:val="36"/>
          <w:szCs w:val="36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701" w:right="1417" w:bottom="1701" w:left="1418" w:header="851" w:footer="1134" w:gutter="0"/>
          <w:pgNumType w:fmt="numberInDash"/>
          <w:cols w:space="720" w:num="1"/>
          <w:docGrid w:type="linesAndChars" w:linePitch="312" w:charSpace="0"/>
        </w:sect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sz w:val="32"/>
          <w:szCs w:val="32"/>
          <w:lang w:val="en-US" w:eastAsia="zh-CN"/>
        </w:rPr>
        <w:t>附件3：</w:t>
      </w:r>
      <w:r>
        <w:rPr>
          <w:rFonts w:hint="default" w:ascii="Times New Roman" w:hAnsi="Times New Roman" w:cs="Times New Roman"/>
          <w:b/>
          <w:sz w:val="32"/>
          <w:szCs w:val="32"/>
        </w:rPr>
        <w:t xml:space="preserve">   </w:t>
      </w:r>
      <w:r>
        <w:rPr>
          <w:rFonts w:hint="default" w:ascii="Times New Roman" w:hAnsi="Times New Roman" w:eastAsia="黑体" w:cs="Times New Roman"/>
          <w:sz w:val="44"/>
          <w:szCs w:val="4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bottom"/>
        <w:rPr>
          <w:rFonts w:hint="default" w:ascii="Times New Roman" w:hAnsi="Times New Roman" w:eastAsia="黑体" w:cs="Times New Roman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兴城街道三夏生产机械破茬任务一览表</w:t>
      </w:r>
    </w:p>
    <w:tbl>
      <w:tblPr>
        <w:tblStyle w:val="4"/>
        <w:tblpPr w:leftFromText="180" w:rightFromText="180" w:vertAnchor="text" w:horzAnchor="page" w:tblpX="1436" w:tblpY="88"/>
        <w:tblOverlap w:val="never"/>
        <w:tblW w:w="9016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69"/>
        <w:gridCol w:w="1769"/>
        <w:gridCol w:w="1768"/>
        <w:gridCol w:w="1941"/>
        <w:gridCol w:w="176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9" w:hRule="atLeast"/>
        </w:trPr>
        <w:tc>
          <w:tcPr>
            <w:tcW w:w="17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行政村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小麦种植面积（亩）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坡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茬任务（亩）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</w:trPr>
        <w:tc>
          <w:tcPr>
            <w:tcW w:w="1769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杏  峪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1557.43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1557.43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</w:trPr>
        <w:tc>
          <w:tcPr>
            <w:tcW w:w="1769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蒋  庄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1202.18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1202.18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</w:trPr>
        <w:tc>
          <w:tcPr>
            <w:tcW w:w="1769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南山寨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85.19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85.19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</w:trPr>
        <w:tc>
          <w:tcPr>
            <w:tcW w:w="1769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石  农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337.2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337.2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3" w:hRule="atLeast"/>
        </w:trPr>
        <w:tc>
          <w:tcPr>
            <w:tcW w:w="1769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石  菜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353.96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353.96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3" w:hRule="atLeast"/>
        </w:trPr>
        <w:tc>
          <w:tcPr>
            <w:tcW w:w="1769" w:type="dxa"/>
            <w:noWrap w:val="0"/>
            <w:vAlign w:val="center"/>
          </w:tcPr>
          <w:p>
            <w:pPr>
              <w:widowControl/>
              <w:ind w:firstLine="800" w:firstLineChars="250"/>
              <w:jc w:val="both"/>
              <w:textAlignment w:val="top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widowControl/>
              <w:ind w:firstLine="320" w:firstLineChars="10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西石沟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1663.52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1663.52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3" w:hRule="atLeast"/>
        </w:trPr>
        <w:tc>
          <w:tcPr>
            <w:tcW w:w="1769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南石东村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8.52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widowControl/>
              <w:jc w:val="both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 xml:space="preserve">    8.52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3" w:hRule="atLeast"/>
        </w:trPr>
        <w:tc>
          <w:tcPr>
            <w:tcW w:w="1769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南石西村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2.65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2.65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6" w:hRule="atLeast"/>
        </w:trPr>
        <w:tc>
          <w:tcPr>
            <w:tcW w:w="1769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合 计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widowControl/>
              <w:jc w:val="both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 xml:space="preserve">   5210.65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5210.65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</w:tbl>
    <w:p>
      <w:pPr>
        <w:rPr>
          <w:rFonts w:hint="default" w:ascii="Times New Roman" w:hAnsi="Times New Roman" w:cs="Times New Roman"/>
          <w:color w:val="FF0000"/>
        </w:rPr>
      </w:pPr>
    </w:p>
    <w:sectPr>
      <w:headerReference r:id="rId9" w:type="first"/>
      <w:footerReference r:id="rId12" w:type="first"/>
      <w:headerReference r:id="rId7" w:type="default"/>
      <w:footerReference r:id="rId10" w:type="default"/>
      <w:headerReference r:id="rId8" w:type="even"/>
      <w:footerReference r:id="rId11" w:type="even"/>
      <w:pgSz w:w="11906" w:h="16838"/>
      <w:pgMar w:top="2155" w:right="1418" w:bottom="1701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b/>
        <w:bCs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１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FV0Ed0BAAC+AwAADgAAAGRycy9lMm9Eb2MueG1srVNBrtMwEN0jcQfL&#10;e5q0EqiKmn4B1UdICJA+HMB1nMaS7bHsaZNyALgBKzbsOVfPwdhJ+uGz+Qs2yXhm/Gbem/HmZrCG&#10;nVSIGlzNl4uSM+UkNNodav750+2zNWcRhWuEAadqflaR32yfPtn0vlIr6MA0KjACcbHqfc07RF8V&#10;RZSdsiIuwCtHwRaCFUjHcCiaIHpCt6ZYleWLoofQ+ABSxUje3RjkE2J4DCC0rZZqB/JolcMRNSgj&#10;kCjFTvvIt7nbtlUSP7RtVMhMzYkp5i8VIXufvsV2I6pDEL7TcmpBPKaFB5ys0I6KXqF2AgU7Bv0P&#10;lNUyQIQWFxJsMRLJihCLZflAm7tOeJW5kNTRX0WP/w9Wvj99DEw3NX/OmROWBn75/u3y49fl51e2&#10;TPL0PlaUdecpD4dXMNDSzP5IzsR6aINNf+LDKE7inq/iqgGZTJfWq/W6pJCk2Hwg/OL+ug8R3yiw&#10;LBk1DzS9LKo4vYs4ps4pqZqDW21MnqBxfzkIM3mK1PvYY7Jw2A8ToT00Z+JDz4DqdBC+cNbTEtTc&#10;0c5zZt460jjty2yE2djPhnCSLtYcORvN1zju1dEHfejypqWmon95ROo0E0htjLWn7misWYJpBdPe&#10;/HnOWffPbvs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JhVdBH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１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- 7 -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jfB6d4BAAC+AwAADgAAAGRycy9lMm9Eb2MueG1srVPBjtMwEL0j8Q+W&#10;7zTZHlZV1HQFW+0KCQHSwge4jtNYsj3W2G1SPgD+gBMX7nxXv4Oxk3RhueyBSzKeGb+Z92a8vhms&#10;YUeFQYOr+dWi5Ew5CY12+5p//nT3asVZiMI1woBTNT+pwG82L1+se1+pJXRgGoWMQFyoel/zLkZf&#10;FUWQnbIiLMArR8EW0IpIR9wXDYqe0K0plmV5XfSAjUeQKgTybscgnxDxOYDQtlqqLciDVS6OqKiM&#10;iEQpdNoHvsndtq2S8UPbBhWZqTkxjflLRcjepW+xWYtqj8J3Wk4tiOe08ISTFdpR0QvUVkTBDqj/&#10;gbJaIgRo40KCLUYiWRFicVU+0eahE15lLiR18BfRw/+Dle+PH5HppubXnDlhaeDn79/OP36df35l&#10;yyRP70NFWQ+e8uLwBgZamtkfyJlYDy3a9Cc+jOIk7ukirhoik+nSarlalRSSFJsPhF88XvcY4r0C&#10;y5JRc6TpZVHF8V2IY+qckqo5uNPG5Aka95eDMJOnSL2PPSYrDrthIrSD5kR86BlQnQ7wC2c9LUHN&#10;He08Z+atI43TvswGzsZuNoSTdLHmkbPRvI3jXh086n2XNy01FfzrQ6ROM4HUxlh76o7GmiWYVjDt&#10;zZ/nnPX47D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BGN8Hp3gEAAL4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- 7 -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3NzJlNDY2MTkyZmE1NDA1OGE0NWY3NmYwZWEzYzkifQ=="/>
  </w:docVars>
  <w:rsids>
    <w:rsidRoot w:val="001406F3"/>
    <w:rsid w:val="000253BE"/>
    <w:rsid w:val="000751E3"/>
    <w:rsid w:val="001406F3"/>
    <w:rsid w:val="001654D7"/>
    <w:rsid w:val="00174788"/>
    <w:rsid w:val="001859B3"/>
    <w:rsid w:val="00263854"/>
    <w:rsid w:val="002A0A28"/>
    <w:rsid w:val="003B362B"/>
    <w:rsid w:val="003C35EF"/>
    <w:rsid w:val="005770DA"/>
    <w:rsid w:val="006302E4"/>
    <w:rsid w:val="00807150"/>
    <w:rsid w:val="0085034A"/>
    <w:rsid w:val="008E0E94"/>
    <w:rsid w:val="0095286E"/>
    <w:rsid w:val="009F69A7"/>
    <w:rsid w:val="00B06431"/>
    <w:rsid w:val="00BD5660"/>
    <w:rsid w:val="00E85EA4"/>
    <w:rsid w:val="00E9624A"/>
    <w:rsid w:val="00ED115E"/>
    <w:rsid w:val="00F27819"/>
    <w:rsid w:val="00FC1DF4"/>
    <w:rsid w:val="00FC51EC"/>
    <w:rsid w:val="01B3097E"/>
    <w:rsid w:val="07972AF0"/>
    <w:rsid w:val="095073FA"/>
    <w:rsid w:val="09F807C9"/>
    <w:rsid w:val="0D676AC1"/>
    <w:rsid w:val="0F73174D"/>
    <w:rsid w:val="100034D1"/>
    <w:rsid w:val="1057106E"/>
    <w:rsid w:val="135F6055"/>
    <w:rsid w:val="18D9613D"/>
    <w:rsid w:val="1C185B56"/>
    <w:rsid w:val="1F0D396C"/>
    <w:rsid w:val="1F615A66"/>
    <w:rsid w:val="2550754B"/>
    <w:rsid w:val="27CE17BE"/>
    <w:rsid w:val="2AE61515"/>
    <w:rsid w:val="2C1D0589"/>
    <w:rsid w:val="2E5205A0"/>
    <w:rsid w:val="2ECF3507"/>
    <w:rsid w:val="325154C6"/>
    <w:rsid w:val="33D14E7D"/>
    <w:rsid w:val="3583008C"/>
    <w:rsid w:val="3A4A73CA"/>
    <w:rsid w:val="3B63115A"/>
    <w:rsid w:val="3B7364AD"/>
    <w:rsid w:val="3D495EDB"/>
    <w:rsid w:val="3F6E5909"/>
    <w:rsid w:val="41B82E6B"/>
    <w:rsid w:val="46902609"/>
    <w:rsid w:val="484E277B"/>
    <w:rsid w:val="49155047"/>
    <w:rsid w:val="4AFA3121"/>
    <w:rsid w:val="4E235B10"/>
    <w:rsid w:val="4E257ADB"/>
    <w:rsid w:val="4FBD1F95"/>
    <w:rsid w:val="52DB369F"/>
    <w:rsid w:val="540E1011"/>
    <w:rsid w:val="543E3443"/>
    <w:rsid w:val="58D16CBF"/>
    <w:rsid w:val="5B715365"/>
    <w:rsid w:val="5C983B6D"/>
    <w:rsid w:val="5E317DD6"/>
    <w:rsid w:val="647913CD"/>
    <w:rsid w:val="65EE47FE"/>
    <w:rsid w:val="6BCC55E2"/>
    <w:rsid w:val="75273889"/>
    <w:rsid w:val="7A5A025C"/>
    <w:rsid w:val="7B6273C9"/>
    <w:rsid w:val="7B8A060D"/>
    <w:rsid w:val="7C6D07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5"/>
    <w:link w:val="3"/>
    <w:qFormat/>
    <w:uiPriority w:val="0"/>
    <w:rPr>
      <w:kern w:val="2"/>
      <w:sz w:val="18"/>
      <w:szCs w:val="18"/>
    </w:rPr>
  </w:style>
  <w:style w:type="paragraph" w:customStyle="1" w:styleId="9">
    <w:name w:val="p0"/>
    <w:basedOn w:val="1"/>
    <w:qFormat/>
    <w:uiPriority w:val="0"/>
    <w:pPr>
      <w:widowControl/>
      <w:spacing w:line="365" w:lineRule="atLeast"/>
      <w:ind w:left="1"/>
      <w:textAlignment w:val="bottom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5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5.xml"/><Relationship Id="rId11" Type="http://schemas.openxmlformats.org/officeDocument/2006/relationships/footer" Target="foot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2332</Words>
  <Characters>2445</Characters>
  <Lines>1</Lines>
  <Paragraphs>1</Paragraphs>
  <TotalTime>14</TotalTime>
  <ScaleCrop>false</ScaleCrop>
  <LinksUpToDate>false</LinksUpToDate>
  <CharactersWithSpaces>2821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2002-01-02T07:32:00Z</dcterms:created>
  <dc:creator>微软用户</dc:creator>
  <cp:lastModifiedBy>伊儿</cp:lastModifiedBy>
  <cp:lastPrinted>2008-01-08T12:29:00Z</cp:lastPrinted>
  <dcterms:modified xsi:type="dcterms:W3CDTF">2023-06-06T04:03:38Z</dcterms:modified>
  <dc:title>枣庄市商业银行开发区支行文件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SaveFontToCloudKey">
    <vt:lpwstr>280930054_btnclosed</vt:lpwstr>
  </property>
  <property fmtid="{D5CDD505-2E9C-101B-9397-08002B2CF9AE}" pid="4" name="ICV">
    <vt:lpwstr>1088DAC935384546A39DFDA524173B45_13</vt:lpwstr>
  </property>
</Properties>
</file>